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D5" w:rsidRDefault="00BD6AD5">
      <w:pPr>
        <w:jc w:val="center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:rsidR="00BD6AD5" w:rsidRDefault="00BD6AD5">
      <w:pPr>
        <w:jc w:val="center"/>
        <w:rPr>
          <w:rFonts w:ascii="Times New Roman" w:hAnsi="Times New Roman" w:cs="Times New Roman"/>
          <w:szCs w:val="24"/>
        </w:rPr>
      </w:pPr>
    </w:p>
    <w:p w:rsidR="00BD6AD5" w:rsidRDefault="00BD6AD5">
      <w:pPr>
        <w:jc w:val="center"/>
        <w:rPr>
          <w:rFonts w:ascii="Times New Roman" w:hAnsi="Times New Roman" w:cs="Times New Roman"/>
          <w:szCs w:val="24"/>
        </w:rPr>
      </w:pPr>
    </w:p>
    <w:p w:rsidR="00BD6AD5" w:rsidRDefault="00BD6AD5">
      <w:pPr>
        <w:jc w:val="both"/>
        <w:rPr>
          <w:rFonts w:ascii="Times New Roman" w:hAnsi="Times New Roman" w:cs="Times New Roman"/>
          <w:szCs w:val="24"/>
        </w:rPr>
      </w:pPr>
    </w:p>
    <w:p w:rsidR="00BD6AD5" w:rsidRDefault="00E32F78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ОБРАЗАЦ ПОНУДЕ</w:t>
      </w:r>
    </w:p>
    <w:p w:rsidR="00BD6AD5" w:rsidRDefault="00BD6AD5">
      <w:pPr>
        <w:jc w:val="center"/>
        <w:rPr>
          <w:rFonts w:ascii="Times New Roman" w:hAnsi="Times New Roman" w:cs="Times New Roman"/>
          <w:szCs w:val="24"/>
        </w:rPr>
      </w:pPr>
    </w:p>
    <w:p w:rsidR="00BD6AD5" w:rsidRDefault="00BD6AD5">
      <w:pPr>
        <w:jc w:val="center"/>
      </w:pPr>
    </w:p>
    <w:p w:rsidR="00BD6AD5" w:rsidRDefault="00BD6AD5">
      <w:pPr>
        <w:jc w:val="both"/>
        <w:rPr>
          <w:lang w:val="ru-RU"/>
        </w:rPr>
      </w:pPr>
    </w:p>
    <w:p w:rsidR="00BD6AD5" w:rsidRDefault="00E32F78">
      <w:pPr>
        <w:jc w:val="both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sr-Cyrl-CS"/>
        </w:rPr>
        <w:t>ОПШТИ ПОДАЦИ О ПОНУЂАЧУ:</w:t>
      </w:r>
    </w:p>
    <w:p w:rsidR="00BD6AD5" w:rsidRDefault="00BD6AD5">
      <w:pPr>
        <w:jc w:val="both"/>
        <w:rPr>
          <w:rFonts w:ascii="Times New Roman" w:hAnsi="Times New Roman" w:cs="Times New Roman"/>
          <w:b/>
          <w:szCs w:val="24"/>
          <w:lang w:val="sr-Cyrl-CS"/>
        </w:rPr>
      </w:pPr>
    </w:p>
    <w:p w:rsidR="00BD6AD5" w:rsidRDefault="00E32F78">
      <w:pPr>
        <w:spacing w:line="360" w:lineRule="auto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Назив понуђача:_______________________________________________________________</w:t>
      </w:r>
    </w:p>
    <w:p w:rsidR="00BD6AD5" w:rsidRDefault="00E32F78">
      <w:pPr>
        <w:spacing w:line="360" w:lineRule="auto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Седиште и адреса понуђача: ___________________________________________________</w:t>
      </w:r>
    </w:p>
    <w:p w:rsidR="00BD6AD5" w:rsidRDefault="00E32F78">
      <w:pPr>
        <w:spacing w:line="360" w:lineRule="auto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Матични број _________________________________, </w:t>
      </w:r>
      <w:r>
        <w:rPr>
          <w:rFonts w:ascii="Times New Roman" w:hAnsi="Times New Roman" w:cs="Times New Roman"/>
          <w:szCs w:val="24"/>
          <w:lang w:val="sr-Cyrl-CS"/>
        </w:rPr>
        <w:t>ПИБ __________________________</w:t>
      </w:r>
    </w:p>
    <w:p w:rsidR="00BD6AD5" w:rsidRDefault="00E32F78">
      <w:pPr>
        <w:spacing w:line="360" w:lineRule="auto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>Текући рачун _________________________ код пословне банке ______________________</w:t>
      </w:r>
    </w:p>
    <w:p w:rsidR="00BD6AD5" w:rsidRDefault="00BD6AD5"/>
    <w:p w:rsidR="00BD6AD5" w:rsidRDefault="00BD6AD5"/>
    <w:p w:rsidR="00BD6AD5" w:rsidRDefault="00BD6AD5"/>
    <w:tbl>
      <w:tblPr>
        <w:tblW w:w="9197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0"/>
        <w:gridCol w:w="4887"/>
      </w:tblGrid>
      <w:tr w:rsidR="00BD6AD5">
        <w:trPr>
          <w:trHeight w:val="58"/>
        </w:trPr>
        <w:tc>
          <w:tcPr>
            <w:tcW w:w="4310" w:type="dxa"/>
          </w:tcPr>
          <w:p w:rsidR="00BD6AD5" w:rsidRDefault="00BD6AD5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6AD5" w:rsidRDefault="00E32F78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Укупна цена без ПДВ-а</w:t>
            </w:r>
          </w:p>
        </w:tc>
        <w:tc>
          <w:tcPr>
            <w:tcW w:w="4887" w:type="dxa"/>
          </w:tcPr>
          <w:p w:rsidR="00BD6AD5" w:rsidRDefault="00BD6AD5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AD5">
        <w:trPr>
          <w:trHeight w:val="804"/>
        </w:trPr>
        <w:tc>
          <w:tcPr>
            <w:tcW w:w="4310" w:type="dxa"/>
          </w:tcPr>
          <w:p w:rsidR="00BD6AD5" w:rsidRDefault="00BD6AD5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6AD5" w:rsidRDefault="00E32F78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ПДВ</w:t>
            </w:r>
          </w:p>
        </w:tc>
        <w:tc>
          <w:tcPr>
            <w:tcW w:w="4887" w:type="dxa"/>
          </w:tcPr>
          <w:p w:rsidR="00BD6AD5" w:rsidRDefault="00BD6AD5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AD5">
        <w:trPr>
          <w:trHeight w:val="807"/>
        </w:trPr>
        <w:tc>
          <w:tcPr>
            <w:tcW w:w="4310" w:type="dxa"/>
          </w:tcPr>
          <w:p w:rsidR="00BD6AD5" w:rsidRDefault="00BD6AD5">
            <w:pPr>
              <w:pStyle w:val="TableParagraph"/>
              <w:spacing w:before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6AD5" w:rsidRDefault="00E32F78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Укупна цена са ПДВ-ом</w:t>
            </w:r>
          </w:p>
        </w:tc>
        <w:tc>
          <w:tcPr>
            <w:tcW w:w="4887" w:type="dxa"/>
          </w:tcPr>
          <w:p w:rsidR="00BD6AD5" w:rsidRDefault="00BD6AD5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AD5">
        <w:trPr>
          <w:trHeight w:val="805"/>
        </w:trPr>
        <w:tc>
          <w:tcPr>
            <w:tcW w:w="4310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Cs w:val="24"/>
                <w:lang w:eastAsia="zh-CN" w:bidi="ar"/>
              </w:rPr>
              <w:t>Рок, начин и услови плаћања</w:t>
            </w:r>
          </w:p>
        </w:tc>
        <w:tc>
          <w:tcPr>
            <w:tcW w:w="4887" w:type="dxa"/>
          </w:tcPr>
          <w:p w:rsidR="00BD6AD5" w:rsidRDefault="00E32F78">
            <w:pPr>
              <w:jc w:val="both"/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t xml:space="preserve">Плаћање ће се вршити у року од најдуже 60 дана од дана </w:t>
            </w:r>
            <w:r>
              <w:rPr>
                <w:rStyle w:val="font11"/>
                <w:rFonts w:eastAsia="SimSun"/>
                <w:szCs w:val="24"/>
                <w:lang w:eastAsia="zh-CN" w:bidi="ar"/>
              </w:rPr>
              <w:t>пријема рачуна (фактуре) са тачно наведеним називом и количином изведених радова а у складу са закљученим уговором. Плаћање се вршити уплатом на рачун понуђача. Понуђачу није дозвољено да захтева аванс.</w:t>
            </w:r>
          </w:p>
        </w:tc>
      </w:tr>
      <w:tr w:rsidR="00BD6AD5">
        <w:trPr>
          <w:trHeight w:val="2684"/>
        </w:trPr>
        <w:tc>
          <w:tcPr>
            <w:tcW w:w="4310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t>Рок извођења радова</w:t>
            </w:r>
          </w:p>
        </w:tc>
        <w:tc>
          <w:tcPr>
            <w:tcW w:w="4887" w:type="dxa"/>
          </w:tcPr>
          <w:p w:rsidR="00BD6AD5" w:rsidRDefault="00E32F78">
            <w:pPr>
              <w:jc w:val="both"/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Cs w:val="24"/>
                <w:lang w:eastAsia="zh-CN" w:bidi="ar"/>
              </w:rPr>
              <w:t>Периодично у складу са потребама</w:t>
            </w:r>
            <w:r>
              <w:rPr>
                <w:rFonts w:ascii="Times New Roman" w:eastAsia="SimSun" w:hAnsi="Times New Roman" w:cs="Times New Roman"/>
                <w:color w:val="000000"/>
                <w:szCs w:val="24"/>
                <w:lang w:eastAsia="zh-CN" w:bidi="ar"/>
              </w:rPr>
              <w:t xml:space="preserve"> наручиоца, а на основу утврђене динамике радова и приоритета за замену и одржавање јавне расвете, у периоду до 31.12.2025. године, од момента закључивања уговора.</w:t>
            </w:r>
          </w:p>
        </w:tc>
      </w:tr>
      <w:tr w:rsidR="00BD6AD5">
        <w:trPr>
          <w:trHeight w:val="804"/>
        </w:trPr>
        <w:tc>
          <w:tcPr>
            <w:tcW w:w="4310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t>Начин извођења радова</w:t>
            </w:r>
          </w:p>
        </w:tc>
        <w:tc>
          <w:tcPr>
            <w:tcW w:w="4887" w:type="dxa"/>
          </w:tcPr>
          <w:p w:rsidR="00BD6AD5" w:rsidRDefault="00E32F78">
            <w:pPr>
              <w:jc w:val="both"/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Cs w:val="24"/>
                <w:lang w:eastAsia="zh-CN" w:bidi="ar"/>
              </w:rPr>
              <w:t xml:space="preserve">Понуђач је дужан да се у року од најкасније 24 часа од уручења </w:t>
            </w:r>
            <w:r>
              <w:rPr>
                <w:rFonts w:ascii="Times New Roman" w:eastAsia="SimSun" w:hAnsi="Times New Roman" w:cs="Times New Roman"/>
                <w:color w:val="000000"/>
                <w:szCs w:val="24"/>
                <w:lang w:eastAsia="zh-CN" w:bidi="ar"/>
              </w:rPr>
              <w:t>писменог налога или усменог позиве одазове и да започне са извођењем потребних радова. Писмени позив се може уручити поштом, факсом или e-mailom.</w:t>
            </w:r>
          </w:p>
        </w:tc>
      </w:tr>
      <w:tr w:rsidR="00BD6AD5">
        <w:trPr>
          <w:trHeight w:val="804"/>
        </w:trPr>
        <w:tc>
          <w:tcPr>
            <w:tcW w:w="4310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t>Место извођења радова</w:t>
            </w:r>
          </w:p>
        </w:tc>
        <w:tc>
          <w:tcPr>
            <w:tcW w:w="4887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t>Територија општине Рача</w:t>
            </w:r>
          </w:p>
        </w:tc>
      </w:tr>
      <w:tr w:rsidR="00BD6AD5">
        <w:trPr>
          <w:trHeight w:val="804"/>
        </w:trPr>
        <w:tc>
          <w:tcPr>
            <w:tcW w:w="4310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szCs w:val="24"/>
              </w:rPr>
            </w:pPr>
            <w:r>
              <w:rPr>
                <w:rStyle w:val="font11"/>
                <w:rFonts w:eastAsia="SimSun"/>
                <w:szCs w:val="24"/>
                <w:lang w:eastAsia="zh-CN" w:bidi="ar"/>
              </w:rPr>
              <w:lastRenderedPageBreak/>
              <w:t>Рок важења понуде   (не краћи од 90 дана)</w:t>
            </w:r>
          </w:p>
        </w:tc>
        <w:tc>
          <w:tcPr>
            <w:tcW w:w="4887" w:type="dxa"/>
          </w:tcPr>
          <w:p w:rsidR="00BD6AD5" w:rsidRDefault="00E32F78">
            <w:pPr>
              <w:textAlignment w:val="top"/>
              <w:rPr>
                <w:rFonts w:ascii="Times New Roman" w:hAnsi="Times New Roman"/>
                <w:b/>
                <w:szCs w:val="24"/>
              </w:rPr>
            </w:pPr>
            <w:r>
              <w:rPr>
                <w:rStyle w:val="font31"/>
                <w:rFonts w:eastAsia="SimSun"/>
                <w:szCs w:val="24"/>
                <w:lang w:eastAsia="zh-CN" w:bidi="ar"/>
              </w:rPr>
              <w:t xml:space="preserve"> </w:t>
            </w:r>
            <w:r>
              <w:rPr>
                <w:rStyle w:val="font11"/>
                <w:rFonts w:eastAsia="SimSun"/>
                <w:szCs w:val="24"/>
                <w:lang w:eastAsia="zh-CN" w:bidi="ar"/>
              </w:rPr>
              <w:t xml:space="preserve">        дана од дан</w:t>
            </w:r>
            <w:r>
              <w:rPr>
                <w:rStyle w:val="font11"/>
                <w:rFonts w:eastAsia="SimSun"/>
                <w:szCs w:val="24"/>
                <w:lang w:eastAsia="zh-CN" w:bidi="ar"/>
              </w:rPr>
              <w:t>а отварања понуда</w:t>
            </w:r>
          </w:p>
        </w:tc>
      </w:tr>
    </w:tbl>
    <w:p w:rsidR="00BD6AD5" w:rsidRDefault="00BD6AD5">
      <w:pPr>
        <w:jc w:val="both"/>
        <w:rPr>
          <w:rFonts w:ascii="Times New Roman" w:hAnsi="Times New Roman" w:cs="Times New Roman"/>
          <w:szCs w:val="24"/>
        </w:rPr>
      </w:pPr>
    </w:p>
    <w:p w:rsidR="00BD6AD5" w:rsidRDefault="00BD6AD5">
      <w:pPr>
        <w:jc w:val="both"/>
        <w:rPr>
          <w:rFonts w:ascii="Times New Roman" w:hAnsi="Times New Roman" w:cs="Times New Roman"/>
          <w:szCs w:val="24"/>
        </w:rPr>
      </w:pPr>
    </w:p>
    <w:p w:rsidR="00BD6AD5" w:rsidRDefault="00E32F78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Број понуде:_______________</w:t>
      </w:r>
    </w:p>
    <w:tbl>
      <w:tblPr>
        <w:tblpPr w:leftFromText="180" w:rightFromText="180" w:vertAnchor="text" w:horzAnchor="margin" w:tblpY="377"/>
        <w:tblW w:w="9853" w:type="dxa"/>
        <w:tblLayout w:type="fixed"/>
        <w:tblLook w:val="04A0" w:firstRow="1" w:lastRow="0" w:firstColumn="1" w:lastColumn="0" w:noHBand="0" w:noVBand="1"/>
      </w:tblPr>
      <w:tblGrid>
        <w:gridCol w:w="3601"/>
        <w:gridCol w:w="1647"/>
        <w:gridCol w:w="4605"/>
      </w:tblGrid>
      <w:tr w:rsidR="00BD6AD5">
        <w:tc>
          <w:tcPr>
            <w:tcW w:w="3601" w:type="dxa"/>
            <w:shd w:val="clear" w:color="auto" w:fill="auto"/>
          </w:tcPr>
          <w:p w:rsidR="00BD6AD5" w:rsidRDefault="00BD6AD5">
            <w:pPr>
              <w:snapToGrid w:val="0"/>
              <w:spacing w:line="276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47" w:type="dxa"/>
            <w:shd w:val="clear" w:color="auto" w:fill="auto"/>
          </w:tcPr>
          <w:p w:rsidR="00BD6AD5" w:rsidRDefault="00BD6AD5">
            <w:pPr>
              <w:snapToGrid w:val="0"/>
              <w:spacing w:line="276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4605" w:type="dxa"/>
            <w:shd w:val="clear" w:color="auto" w:fill="auto"/>
          </w:tcPr>
          <w:p w:rsidR="00BD6AD5" w:rsidRDefault="00E32F78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ПОТПИС  ОВЛАШЋЕНОГ ЛИЦА</w:t>
            </w:r>
          </w:p>
        </w:tc>
      </w:tr>
      <w:tr w:rsidR="00BD6AD5">
        <w:trPr>
          <w:trHeight w:val="630"/>
        </w:trPr>
        <w:tc>
          <w:tcPr>
            <w:tcW w:w="3601" w:type="dxa"/>
            <w:shd w:val="clear" w:color="auto" w:fill="auto"/>
          </w:tcPr>
          <w:p w:rsidR="00BD6AD5" w:rsidRDefault="00BD6AD5">
            <w:pPr>
              <w:snapToGrid w:val="0"/>
              <w:spacing w:line="276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BD6AD5" w:rsidRDefault="00BD6AD5">
            <w:pPr>
              <w:snapToGrid w:val="0"/>
              <w:spacing w:line="276" w:lineRule="auto"/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4605" w:type="dxa"/>
            <w:tcBorders>
              <w:bottom w:val="single" w:sz="4" w:space="0" w:color="000000"/>
            </w:tcBorders>
            <w:shd w:val="clear" w:color="auto" w:fill="auto"/>
          </w:tcPr>
          <w:p w:rsidR="00BD6AD5" w:rsidRDefault="00BD6AD5">
            <w:pPr>
              <w:spacing w:line="276" w:lineRule="auto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</w:tbl>
    <w:p w:rsidR="00BD6AD5" w:rsidRDefault="00E32F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Дана:_____________________</w:t>
      </w:r>
    </w:p>
    <w:p w:rsidR="00BD6AD5" w:rsidRDefault="00BD6AD5">
      <w:pPr>
        <w:rPr>
          <w:rFonts w:ascii="Times New Roman" w:hAnsi="Times New Roman" w:cs="Times New Roman"/>
          <w:szCs w:val="24"/>
        </w:rPr>
      </w:pPr>
    </w:p>
    <w:p w:rsidR="00BD6AD5" w:rsidRDefault="00BD6AD5">
      <w:pPr>
        <w:rPr>
          <w:rFonts w:ascii="Times New Roman" w:hAnsi="Times New Roman" w:cs="Times New Roman"/>
          <w:szCs w:val="24"/>
        </w:rPr>
      </w:pPr>
    </w:p>
    <w:p w:rsidR="00BD6AD5" w:rsidRDefault="00BD6AD5"/>
    <w:sectPr w:rsidR="00BD6AD5">
      <w:pgSz w:w="11907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F78" w:rsidRDefault="00E32F78">
      <w:r>
        <w:separator/>
      </w:r>
    </w:p>
  </w:endnote>
  <w:endnote w:type="continuationSeparator" w:id="0">
    <w:p w:rsidR="00E32F78" w:rsidRDefault="00E3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F78" w:rsidRDefault="00E32F78">
      <w:r>
        <w:separator/>
      </w:r>
    </w:p>
  </w:footnote>
  <w:footnote w:type="continuationSeparator" w:id="0">
    <w:p w:rsidR="00E32F78" w:rsidRDefault="00E32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29"/>
    <w:rsid w:val="00096E89"/>
    <w:rsid w:val="000B46E8"/>
    <w:rsid w:val="003F54BD"/>
    <w:rsid w:val="00404829"/>
    <w:rsid w:val="00433B17"/>
    <w:rsid w:val="006806E6"/>
    <w:rsid w:val="007450A7"/>
    <w:rsid w:val="007E45A8"/>
    <w:rsid w:val="00A92C71"/>
    <w:rsid w:val="00B82FE1"/>
    <w:rsid w:val="00BD6AD5"/>
    <w:rsid w:val="00C51E2E"/>
    <w:rsid w:val="00D34264"/>
    <w:rsid w:val="00D93103"/>
    <w:rsid w:val="00DC57F8"/>
    <w:rsid w:val="00E32F78"/>
    <w:rsid w:val="00E940D9"/>
    <w:rsid w:val="00EC6786"/>
    <w:rsid w:val="00F35ABE"/>
    <w:rsid w:val="00FD7A04"/>
    <w:rsid w:val="0446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40DE637-EAB4-4D5D-BDF7-D8A2F08B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</w:pPr>
    <w:rPr>
      <w:rFonts w:ascii="Arial" w:eastAsia="Arial" w:hAnsi="Arial" w:cs="Times New Roman"/>
      <w:szCs w:val="24"/>
    </w:rPr>
  </w:style>
  <w:style w:type="table" w:styleId="TableGrid">
    <w:name w:val="Table Grid"/>
    <w:basedOn w:val="TableNormal"/>
    <w:uiPriority w:val="59"/>
    <w:pPr>
      <w:widowControl w:val="0"/>
      <w:autoSpaceDE w:val="0"/>
      <w:autoSpaceDN w:val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Times New Roman"/>
      <w:sz w:val="22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u w:val="none"/>
    </w:rPr>
  </w:style>
  <w:style w:type="character" w:customStyle="1" w:styleId="font31">
    <w:name w:val="font31"/>
    <w:rPr>
      <w:rFonts w:ascii="Times New Roman" w:hAnsi="Times New Roman" w:cs="Times New Roman" w:hint="default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Stevanovic</dc:creator>
  <cp:lastModifiedBy>Jelena Stevanovic</cp:lastModifiedBy>
  <cp:revision>2</cp:revision>
  <dcterms:created xsi:type="dcterms:W3CDTF">2025-01-20T12:13:00Z</dcterms:created>
  <dcterms:modified xsi:type="dcterms:W3CDTF">2025-01-20T12:13:00Z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0AC0B70274834E8EA250236AAD95EEBF_12</vt:lpwstr>
  </property>
</Properties>
</file>