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E2" w:rsidRDefault="00F557E2" w:rsidP="003F6113">
      <w:pPr>
        <w:jc w:val="both"/>
        <w:rPr>
          <w:rFonts w:ascii="Times New Roman" w:hAnsi="Times New Roman" w:cs="Times New Roman"/>
          <w:color w:val="000000"/>
        </w:rPr>
      </w:pPr>
    </w:p>
    <w:tbl>
      <w:tblPr>
        <w:tblW w:w="5328" w:type="dxa"/>
        <w:tblLook w:val="04A0"/>
      </w:tblPr>
      <w:tblGrid>
        <w:gridCol w:w="5328"/>
      </w:tblGrid>
      <w:tr w:rsidR="00F557E2" w:rsidRPr="00697928" w:rsidTr="00280A3F">
        <w:tc>
          <w:tcPr>
            <w:tcW w:w="5328" w:type="dxa"/>
          </w:tcPr>
          <w:p w:rsidR="00F557E2" w:rsidRPr="00697928" w:rsidRDefault="00F557E2" w:rsidP="00280A3F">
            <w:pPr>
              <w:rPr>
                <w:rFonts w:ascii="Times New Roman" w:hAnsi="Times New Roman"/>
                <w:b/>
                <w:lang w:val="sr-Cyrl-CS"/>
              </w:rPr>
            </w:pPr>
            <w:r w:rsidRPr="00697928">
              <w:rPr>
                <w:rFonts w:ascii="Times New Roman" w:hAnsi="Times New Roman"/>
                <w:b/>
                <w:sz w:val="22"/>
                <w:lang w:val="sr-Cyrl-CS"/>
              </w:rPr>
              <w:t>РЕПУБЛИКА СРБИЈА –ОПШТИНА РАЧА</w:t>
            </w:r>
          </w:p>
        </w:tc>
      </w:tr>
      <w:tr w:rsidR="00F557E2" w:rsidRPr="00697928" w:rsidTr="00280A3F">
        <w:tc>
          <w:tcPr>
            <w:tcW w:w="5328" w:type="dxa"/>
          </w:tcPr>
          <w:p w:rsidR="00F557E2" w:rsidRPr="00697928" w:rsidRDefault="00F557E2" w:rsidP="00280A3F">
            <w:pPr>
              <w:rPr>
                <w:rFonts w:ascii="Times New Roman" w:hAnsi="Times New Roman"/>
                <w:b/>
                <w:lang w:val="sr-Cyrl-CS"/>
              </w:rPr>
            </w:pPr>
            <w:r w:rsidRPr="00697928">
              <w:rPr>
                <w:rFonts w:ascii="Times New Roman" w:hAnsi="Times New Roman"/>
                <w:b/>
                <w:sz w:val="22"/>
                <w:lang w:val="sr-Cyrl-CS"/>
              </w:rPr>
              <w:t>ОПШТИНСКО ВЕЋЕ ОПШТИНЕ РАЧА</w:t>
            </w:r>
          </w:p>
        </w:tc>
      </w:tr>
      <w:tr w:rsidR="00F557E2" w:rsidRPr="00697928" w:rsidTr="00280A3F">
        <w:trPr>
          <w:trHeight w:val="66"/>
        </w:trPr>
        <w:tc>
          <w:tcPr>
            <w:tcW w:w="5328" w:type="dxa"/>
          </w:tcPr>
          <w:p w:rsidR="00F557E2" w:rsidRDefault="00F557E2" w:rsidP="000F015D">
            <w:pPr>
              <w:jc w:val="both"/>
              <w:rPr>
                <w:rFonts w:ascii="Times New Roman" w:hAnsi="Times New Roman"/>
                <w:b/>
              </w:rPr>
            </w:pPr>
            <w:r w:rsidRPr="000C460E">
              <w:rPr>
                <w:rFonts w:ascii="Times New Roman" w:hAnsi="Times New Roman"/>
                <w:b/>
                <w:sz w:val="22"/>
                <w:lang w:val="sr-Cyrl-CS"/>
              </w:rPr>
              <w:t xml:space="preserve">Број: </w:t>
            </w:r>
            <w:r w:rsidRPr="000C460E">
              <w:rPr>
                <w:rFonts w:ascii="Times New Roman" w:hAnsi="Times New Roman"/>
                <w:b/>
                <w:sz w:val="22"/>
              </w:rPr>
              <w:t>021</w:t>
            </w:r>
            <w:r>
              <w:rPr>
                <w:rFonts w:ascii="Times New Roman" w:hAnsi="Times New Roman"/>
                <w:b/>
                <w:sz w:val="22"/>
              </w:rPr>
              <w:t>-240/2024-II-01</w:t>
            </w:r>
          </w:p>
          <w:p w:rsidR="00F557E2" w:rsidRPr="00F557E2" w:rsidRDefault="00F557E2" w:rsidP="008D0113">
            <w:pPr>
              <w:jc w:val="both"/>
              <w:rPr>
                <w:rFonts w:ascii="Times New Roman" w:hAnsi="Times New Roman"/>
                <w:b/>
              </w:rPr>
            </w:pPr>
            <w:r>
              <w:rPr>
                <w:rFonts w:ascii="Times New Roman" w:hAnsi="Times New Roman"/>
                <w:b/>
                <w:sz w:val="22"/>
              </w:rPr>
              <w:t>Дана: 27.08.2024. године.</w:t>
            </w:r>
          </w:p>
          <w:p w:rsidR="00F557E2" w:rsidRPr="00F557E2" w:rsidRDefault="00F557E2" w:rsidP="000F015D">
            <w:pPr>
              <w:jc w:val="both"/>
              <w:rPr>
                <w:rFonts w:ascii="Times New Roman" w:hAnsi="Times New Roman"/>
                <w:b/>
              </w:rPr>
            </w:pPr>
          </w:p>
        </w:tc>
      </w:tr>
    </w:tbl>
    <w:p w:rsidR="003F6113" w:rsidRPr="00F557E2" w:rsidRDefault="003F6113" w:rsidP="00F557E2">
      <w:pPr>
        <w:ind w:firstLine="708"/>
        <w:jc w:val="both"/>
        <w:rPr>
          <w:rFonts w:ascii="Times New Roman" w:hAnsi="Times New Roman" w:cs="Times New Roman"/>
        </w:rPr>
      </w:pPr>
      <w:r>
        <w:rPr>
          <w:rFonts w:ascii="Times New Roman" w:hAnsi="Times New Roman" w:cs="Times New Roman"/>
          <w:color w:val="000000"/>
        </w:rPr>
        <w:t>На основу члана 12. Правилника о суфинансирању мера енергетске санације породичних кућа и станова у оквиру пројекта „Чиста енергија и енергетска ефикасност за грађане у Србији“ број 110-6/2023-II-01 од 31.07.2023. године</w:t>
      </w:r>
      <w:r w:rsidR="00F557E2">
        <w:rPr>
          <w:rFonts w:ascii="Times New Roman" w:hAnsi="Times New Roman" w:cs="Times New Roman"/>
          <w:color w:val="000000"/>
        </w:rPr>
        <w:t xml:space="preserve"> ( у даљем тексту: Правилник), О</w:t>
      </w:r>
      <w:r>
        <w:rPr>
          <w:rFonts w:ascii="Times New Roman" w:hAnsi="Times New Roman" w:cs="Times New Roman"/>
          <w:color w:val="000000"/>
        </w:rPr>
        <w:t>пштинско веће општине  Рача</w:t>
      </w:r>
      <w:r w:rsidR="00F557E2">
        <w:rPr>
          <w:rFonts w:ascii="Times New Roman" w:hAnsi="Times New Roman" w:cs="Times New Roman"/>
          <w:color w:val="000000"/>
        </w:rPr>
        <w:t>,</w:t>
      </w:r>
      <w:r>
        <w:rPr>
          <w:rFonts w:ascii="Times New Roman" w:hAnsi="Times New Roman" w:cs="Times New Roman"/>
          <w:color w:val="000000"/>
        </w:rPr>
        <w:t xml:space="preserve"> </w:t>
      </w:r>
      <w:r w:rsidR="00F557E2">
        <w:rPr>
          <w:rFonts w:ascii="Times New Roman" w:hAnsi="Times New Roman" w:cs="Times New Roman"/>
          <w:color w:val="000000"/>
        </w:rPr>
        <w:t>на седници одржаној дана 27.08.2024. године доноси о</w:t>
      </w:r>
      <w:r>
        <w:rPr>
          <w:rFonts w:ascii="Times New Roman" w:hAnsi="Times New Roman" w:cs="Times New Roman"/>
          <w:color w:val="000000"/>
        </w:rPr>
        <w:t>длуку и расписује</w:t>
      </w:r>
      <w:bookmarkStart w:id="0" w:name="_Hlk70698172"/>
      <w:bookmarkStart w:id="1" w:name="_Hlk70968889"/>
      <w:bookmarkStart w:id="2" w:name="_Hlk136516112"/>
      <w:bookmarkEnd w:id="0"/>
      <w:bookmarkEnd w:id="1"/>
      <w:bookmarkEnd w:id="2"/>
      <w:r w:rsidR="00F557E2">
        <w:rPr>
          <w:rFonts w:ascii="Times New Roman" w:hAnsi="Times New Roman" w:cs="Times New Roman"/>
          <w:color w:val="000000"/>
        </w:rPr>
        <w:t>:</w:t>
      </w:r>
    </w:p>
    <w:p w:rsidR="003F6113" w:rsidRPr="00F557E2" w:rsidRDefault="003F6113" w:rsidP="00F557E2">
      <w:pPr>
        <w:jc w:val="center"/>
        <w:rPr>
          <w:rFonts w:ascii="Times New Roman" w:hAnsi="Times New Roman" w:cs="Times New Roman"/>
          <w:b/>
        </w:rPr>
      </w:pPr>
      <w:r w:rsidRPr="00F557E2">
        <w:rPr>
          <w:rFonts w:ascii="Times New Roman" w:hAnsi="Times New Roman" w:cs="Times New Roman"/>
          <w:b/>
        </w:rPr>
        <w:t>Ј</w:t>
      </w:r>
      <w:r w:rsidR="00F557E2">
        <w:rPr>
          <w:rFonts w:ascii="Times New Roman" w:hAnsi="Times New Roman" w:cs="Times New Roman"/>
          <w:b/>
        </w:rPr>
        <w:t xml:space="preserve"> </w:t>
      </w:r>
      <w:r w:rsidRPr="00F557E2">
        <w:rPr>
          <w:rFonts w:ascii="Times New Roman" w:hAnsi="Times New Roman" w:cs="Times New Roman"/>
          <w:b/>
        </w:rPr>
        <w:t>А</w:t>
      </w:r>
      <w:r w:rsidR="00F557E2">
        <w:rPr>
          <w:rFonts w:ascii="Times New Roman" w:hAnsi="Times New Roman" w:cs="Times New Roman"/>
          <w:b/>
        </w:rPr>
        <w:t xml:space="preserve"> </w:t>
      </w:r>
      <w:r w:rsidRPr="00F557E2">
        <w:rPr>
          <w:rFonts w:ascii="Times New Roman" w:hAnsi="Times New Roman" w:cs="Times New Roman"/>
          <w:b/>
        </w:rPr>
        <w:t>В</w:t>
      </w:r>
      <w:r w:rsidR="00F557E2">
        <w:rPr>
          <w:rFonts w:ascii="Times New Roman" w:hAnsi="Times New Roman" w:cs="Times New Roman"/>
          <w:b/>
        </w:rPr>
        <w:t xml:space="preserve"> </w:t>
      </w:r>
      <w:r w:rsidRPr="00F557E2">
        <w:rPr>
          <w:rFonts w:ascii="Times New Roman" w:hAnsi="Times New Roman" w:cs="Times New Roman"/>
          <w:b/>
        </w:rPr>
        <w:t>Н</w:t>
      </w:r>
      <w:r w:rsidR="00F557E2">
        <w:rPr>
          <w:rFonts w:ascii="Times New Roman" w:hAnsi="Times New Roman" w:cs="Times New Roman"/>
          <w:b/>
        </w:rPr>
        <w:t xml:space="preserve"> </w:t>
      </w:r>
      <w:r w:rsidRPr="00F557E2">
        <w:rPr>
          <w:rFonts w:ascii="Times New Roman" w:hAnsi="Times New Roman" w:cs="Times New Roman"/>
          <w:b/>
        </w:rPr>
        <w:t>И</w:t>
      </w:r>
      <w:r w:rsidR="00F557E2">
        <w:rPr>
          <w:rFonts w:ascii="Times New Roman" w:hAnsi="Times New Roman" w:cs="Times New Roman"/>
          <w:b/>
        </w:rPr>
        <w:t xml:space="preserve">  </w:t>
      </w:r>
      <w:r w:rsidRPr="00F557E2">
        <w:rPr>
          <w:rFonts w:ascii="Times New Roman" w:hAnsi="Times New Roman" w:cs="Times New Roman"/>
          <w:b/>
        </w:rPr>
        <w:t xml:space="preserve"> П</w:t>
      </w:r>
      <w:r w:rsidR="00F557E2">
        <w:rPr>
          <w:rFonts w:ascii="Times New Roman" w:hAnsi="Times New Roman" w:cs="Times New Roman"/>
          <w:b/>
        </w:rPr>
        <w:t xml:space="preserve"> </w:t>
      </w:r>
      <w:r w:rsidRPr="00F557E2">
        <w:rPr>
          <w:rFonts w:ascii="Times New Roman" w:hAnsi="Times New Roman" w:cs="Times New Roman"/>
          <w:b/>
        </w:rPr>
        <w:t>О</w:t>
      </w:r>
      <w:r w:rsidR="00F557E2">
        <w:rPr>
          <w:rFonts w:ascii="Times New Roman" w:hAnsi="Times New Roman" w:cs="Times New Roman"/>
          <w:b/>
        </w:rPr>
        <w:t xml:space="preserve"> </w:t>
      </w:r>
      <w:r w:rsidRPr="00F557E2">
        <w:rPr>
          <w:rFonts w:ascii="Times New Roman" w:hAnsi="Times New Roman" w:cs="Times New Roman"/>
          <w:b/>
        </w:rPr>
        <w:t>З</w:t>
      </w:r>
      <w:r w:rsidR="00F557E2">
        <w:rPr>
          <w:rFonts w:ascii="Times New Roman" w:hAnsi="Times New Roman" w:cs="Times New Roman"/>
          <w:b/>
        </w:rPr>
        <w:t xml:space="preserve"> </w:t>
      </w:r>
      <w:r w:rsidRPr="00F557E2">
        <w:rPr>
          <w:rFonts w:ascii="Times New Roman" w:hAnsi="Times New Roman" w:cs="Times New Roman"/>
          <w:b/>
        </w:rPr>
        <w:t>И</w:t>
      </w:r>
      <w:r w:rsidR="00F557E2">
        <w:rPr>
          <w:rFonts w:ascii="Times New Roman" w:hAnsi="Times New Roman" w:cs="Times New Roman"/>
          <w:b/>
        </w:rPr>
        <w:t xml:space="preserve"> </w:t>
      </w:r>
      <w:r w:rsidRPr="00F557E2">
        <w:rPr>
          <w:rFonts w:ascii="Times New Roman" w:hAnsi="Times New Roman" w:cs="Times New Roman"/>
          <w:b/>
        </w:rPr>
        <w:t>В</w:t>
      </w:r>
    </w:p>
    <w:p w:rsidR="003F6113" w:rsidRDefault="003F6113" w:rsidP="003F6113">
      <w:pPr>
        <w:spacing w:line="273" w:lineRule="auto"/>
        <w:contextualSpacing/>
        <w:jc w:val="center"/>
        <w:rPr>
          <w:rFonts w:ascii="Times New Roman" w:hAnsi="Times New Roman" w:cs="Times New Roman"/>
          <w:color w:val="FF0000"/>
        </w:rPr>
      </w:pPr>
      <w:bookmarkStart w:id="3" w:name="_Hlk70969037"/>
      <w:bookmarkEnd w:id="3"/>
      <w:r>
        <w:rPr>
          <w:rFonts w:ascii="Times New Roman" w:hAnsi="Times New Roman" w:cs="Times New Roman"/>
          <w:b/>
          <w:bCs/>
        </w:rPr>
        <w:t>за учешће директних корисника (привредних субјеката) у спровођењу мера енергетске санације</w:t>
      </w:r>
      <w:r>
        <w:rPr>
          <w:rFonts w:ascii="Times New Roman" w:hAnsi="Times New Roman" w:cs="Times New Roman"/>
        </w:rPr>
        <w:t xml:space="preserve"> </w:t>
      </w:r>
      <w:r>
        <w:rPr>
          <w:rFonts w:ascii="Times New Roman" w:hAnsi="Times New Roman" w:cs="Times New Roman"/>
          <w:b/>
          <w:bCs/>
        </w:rPr>
        <w:t xml:space="preserve"> породичних кућа и станова на територији  општине Рача</w:t>
      </w:r>
    </w:p>
    <w:p w:rsidR="003F6113" w:rsidRDefault="003F6113" w:rsidP="003F6113">
      <w:pPr>
        <w:spacing w:line="273" w:lineRule="auto"/>
        <w:contextualSpacing/>
        <w:jc w:val="both"/>
        <w:rPr>
          <w:rFonts w:ascii="Times New Roman" w:hAnsi="Times New Roman" w:cs="Times New Roman"/>
        </w:rPr>
      </w:pPr>
      <w:r>
        <w:rPr>
          <w:rFonts w:ascii="Times New Roman" w:hAnsi="Times New Roman" w:cs="Times New Roman"/>
        </w:rPr>
        <w:t xml:space="preserve"> </w:t>
      </w:r>
    </w:p>
    <w:p w:rsidR="003F6113" w:rsidRDefault="003F6113" w:rsidP="003F6113">
      <w:pPr>
        <w:spacing w:line="273" w:lineRule="auto"/>
        <w:jc w:val="both"/>
        <w:rPr>
          <w:rFonts w:ascii="Times New Roman" w:hAnsi="Times New Roman" w:cs="Times New Roman"/>
        </w:rPr>
      </w:pPr>
      <w:r>
        <w:rPr>
          <w:rFonts w:ascii="Times New Roman" w:hAnsi="Times New Roman" w:cs="Times New Roman"/>
        </w:rPr>
        <w:t>У складу са чланом 12. Правилника</w:t>
      </w:r>
      <w:r>
        <w:rPr>
          <w:rFonts w:ascii="Times New Roman" w:hAnsi="Times New Roman" w:cs="Times New Roman"/>
          <w:i/>
          <w:iCs/>
        </w:rPr>
        <w:t xml:space="preserve"> </w:t>
      </w:r>
      <w:r>
        <w:rPr>
          <w:rFonts w:ascii="Times New Roman" w:hAnsi="Times New Roman" w:cs="Times New Roman"/>
        </w:rPr>
        <w:t>расписује се Јавни позив за учешће директних корисника (привредних субјеката) у спровођењу мера енергетске санације  породичних кућа и станова на територији општине Рача (у даљем тексту: Јавни позив). 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 домаћинства на територији општине Рача. Домаћинства која испуњавају услове за доделу средстава на основу Јавног позива за суфинансирање мера енергетске санације породичних кућа и станова на територији општине Рача за 2024. годину могу набавити добра или услуге искључиво од привредних субјеката изабраних путем овог јавног позива.</w:t>
      </w:r>
    </w:p>
    <w:p w:rsidR="003F6113" w:rsidRDefault="003F6113" w:rsidP="003F6113">
      <w:pPr>
        <w:spacing w:line="273" w:lineRule="auto"/>
        <w:jc w:val="both"/>
        <w:rPr>
          <w:rFonts w:ascii="Times New Roman" w:hAnsi="Times New Roman" w:cs="Times New Roman"/>
        </w:rPr>
      </w:pPr>
      <w:r>
        <w:rPr>
          <w:rFonts w:ascii="Times New Roman" w:hAnsi="Times New Roman" w:cs="Times New Roman"/>
        </w:rPr>
        <w:t>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 Рача.</w:t>
      </w:r>
    </w:p>
    <w:p w:rsidR="00F557E2" w:rsidRDefault="00F557E2" w:rsidP="003F6113">
      <w:pPr>
        <w:spacing w:line="273" w:lineRule="auto"/>
        <w:jc w:val="both"/>
        <w:rPr>
          <w:rFonts w:ascii="Times New Roman" w:hAnsi="Times New Roman" w:cs="Times New Roman"/>
        </w:rPr>
      </w:pPr>
    </w:p>
    <w:p w:rsidR="00F557E2" w:rsidRDefault="00F557E2" w:rsidP="003F6113">
      <w:pPr>
        <w:spacing w:line="273" w:lineRule="auto"/>
        <w:jc w:val="both"/>
        <w:rPr>
          <w:rFonts w:ascii="Times New Roman" w:hAnsi="Times New Roman" w:cs="Times New Roman"/>
        </w:rPr>
      </w:pPr>
    </w:p>
    <w:p w:rsidR="00F557E2" w:rsidRPr="00F557E2" w:rsidRDefault="00F557E2" w:rsidP="003F6113">
      <w:pPr>
        <w:spacing w:line="273" w:lineRule="auto"/>
        <w:jc w:val="both"/>
        <w:rPr>
          <w:rFonts w:ascii="Times New Roman" w:hAnsi="Times New Roman" w:cs="Times New Roman"/>
        </w:rPr>
      </w:pPr>
    </w:p>
    <w:p w:rsidR="003F6113" w:rsidRDefault="003F6113" w:rsidP="003F6113">
      <w:pPr>
        <w:spacing w:line="273" w:lineRule="auto"/>
        <w:contextualSpacing/>
        <w:jc w:val="both"/>
        <w:rPr>
          <w:rFonts w:ascii="Times New Roman" w:hAnsi="Times New Roman" w:cs="Times New Roman"/>
        </w:rPr>
      </w:pPr>
      <w:r>
        <w:rPr>
          <w:rFonts w:ascii="Times New Roman" w:hAnsi="Times New Roman" w:cs="Times New Roman"/>
        </w:rPr>
        <w:lastRenderedPageBreak/>
        <w:t xml:space="preserve"> </w:t>
      </w:r>
    </w:p>
    <w:p w:rsidR="003F6113" w:rsidRDefault="003F6113" w:rsidP="003F6113">
      <w:pPr>
        <w:spacing w:line="273" w:lineRule="auto"/>
        <w:contextualSpacing/>
        <w:jc w:val="center"/>
        <w:rPr>
          <w:rFonts w:ascii="Times New Roman" w:hAnsi="Times New Roman" w:cs="Times New Roman"/>
          <w:b/>
          <w:bCs/>
        </w:rPr>
      </w:pPr>
      <w:r>
        <w:rPr>
          <w:rFonts w:ascii="Times New Roman" w:hAnsi="Times New Roman" w:cs="Times New Roman"/>
          <w:b/>
          <w:bCs/>
        </w:rPr>
        <w:t>I. ПРЕДМЕТ И КРИТЕРИЈУМИ ЕНЕРГЕТСКЕ ЕФИКАСНОСТИ</w:t>
      </w:r>
    </w:p>
    <w:p w:rsidR="003F6113" w:rsidRDefault="003F6113" w:rsidP="003F6113">
      <w:pPr>
        <w:spacing w:line="273" w:lineRule="auto"/>
        <w:contextualSpacing/>
        <w:jc w:val="both"/>
        <w:rPr>
          <w:rFonts w:ascii="Times New Roman" w:hAnsi="Times New Roman" w:cs="Times New Roman"/>
        </w:rPr>
      </w:pPr>
      <w:r>
        <w:rPr>
          <w:rFonts w:ascii="Times New Roman" w:hAnsi="Times New Roman" w:cs="Times New Roman"/>
        </w:rPr>
        <w:t xml:space="preserve"> </w:t>
      </w:r>
    </w:p>
    <w:p w:rsidR="003F6113" w:rsidRDefault="003F6113" w:rsidP="003F6113">
      <w:pPr>
        <w:spacing w:line="273" w:lineRule="auto"/>
        <w:contextualSpacing/>
        <w:jc w:val="both"/>
        <w:rPr>
          <w:rFonts w:ascii="Times New Roman" w:hAnsi="Times New Roman" w:cs="Times New Roman"/>
        </w:rPr>
      </w:pPr>
      <w:r>
        <w:rPr>
          <w:rFonts w:ascii="Times New Roman" w:hAnsi="Times New Roman" w:cs="Times New Roman"/>
        </w:rPr>
        <w:t>Предмет Јавног позива  је спровођење следећих мера енергетске ефикасности:</w:t>
      </w:r>
    </w:p>
    <w:p w:rsidR="003F6113" w:rsidRDefault="003F6113" w:rsidP="003F6113">
      <w:pPr>
        <w:autoSpaceDE w:val="0"/>
        <w:autoSpaceDN w:val="0"/>
        <w:adjustRightInd w:val="0"/>
        <w:jc w:val="both"/>
        <w:rPr>
          <w:rFonts w:ascii="Times New Roman" w:hAnsi="Times New Roman" w:cs="Times New Roman"/>
        </w:rPr>
      </w:pPr>
      <w:r>
        <w:rPr>
          <w:rFonts w:ascii="Times New Roman" w:hAnsi="Times New Roman" w:cs="Times New Roman"/>
        </w:rPr>
        <w:t xml:space="preserve"> </w:t>
      </w:r>
    </w:p>
    <w:p w:rsidR="003F6113" w:rsidRDefault="003F6113" w:rsidP="003F6113">
      <w:pPr>
        <w:autoSpaceDE w:val="0"/>
        <w:autoSpaceDN w:val="0"/>
        <w:adjustRightInd w:val="0"/>
        <w:jc w:val="both"/>
        <w:rPr>
          <w:rFonts w:ascii="Times New Roman" w:hAnsi="Times New Roman" w:cs="Times New Roman"/>
          <w:b/>
          <w:bCs/>
        </w:rPr>
      </w:pPr>
      <w:r>
        <w:rPr>
          <w:rFonts w:ascii="Times New Roman" w:hAnsi="Times New Roman" w:cs="Times New Roman"/>
          <w:b/>
          <w:bCs/>
        </w:rPr>
        <w:t>1) Замена спољних прозора и врата и других транспарентних елемената термичког омотача</w:t>
      </w:r>
    </w:p>
    <w:p w:rsidR="003F6113" w:rsidRDefault="003F6113" w:rsidP="003F6113">
      <w:pPr>
        <w:autoSpaceDE w:val="0"/>
        <w:autoSpaceDN w:val="0"/>
        <w:adjustRightInd w:val="0"/>
        <w:jc w:val="both"/>
        <w:rPr>
          <w:rFonts w:ascii="Times New Roman" w:hAnsi="Times New Roman" w:cs="Times New Roman"/>
        </w:rPr>
      </w:pPr>
      <w:r>
        <w:rPr>
          <w:rFonts w:ascii="Times New Roman" w:hAnsi="Times New Roman" w:cs="Times New Roman"/>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r>
        <w:rPr>
          <w:rFonts w:ascii="Times New Roman" w:hAnsi="Times New Roman" w:cs="Times New Roman"/>
          <w:i/>
          <w:iCs/>
        </w:rPr>
        <w:t>.</w:t>
      </w:r>
    </w:p>
    <w:p w:rsidR="003F6113" w:rsidRDefault="003F6113" w:rsidP="003F6113">
      <w:pPr>
        <w:autoSpaceDE w:val="0"/>
        <w:autoSpaceDN w:val="0"/>
        <w:adjustRightInd w:val="0"/>
        <w:jc w:val="both"/>
        <w:rPr>
          <w:rFonts w:ascii="Times New Roman" w:hAnsi="Times New Roman" w:cs="Times New Roman"/>
        </w:rPr>
      </w:pPr>
      <w:r>
        <w:rPr>
          <w:rFonts w:ascii="Times New Roman" w:hAnsi="Times New Roman" w:cs="Times New Roman"/>
        </w:rPr>
        <w:t xml:space="preserve">1) Спољна столарија са следећим минималним техничким карактеристикама (U-коефицијент пролаза топлоте): </w:t>
      </w:r>
    </w:p>
    <w:p w:rsidR="003F6113" w:rsidRDefault="003F6113" w:rsidP="003F6113">
      <w:pPr>
        <w:autoSpaceDE w:val="0"/>
        <w:autoSpaceDN w:val="0"/>
        <w:adjustRightInd w:val="0"/>
        <w:jc w:val="both"/>
        <w:rPr>
          <w:rFonts w:ascii="Times New Roman" w:hAnsi="Times New Roman" w:cs="Times New Roman"/>
        </w:rPr>
      </w:pPr>
      <w:r>
        <w:rPr>
          <w:rFonts w:ascii="Times New Roman" w:hAnsi="Times New Roman" w:cs="Times New Roman"/>
        </w:rPr>
        <w:t>- U≤ 1.3 W/m</w:t>
      </w:r>
      <w:r>
        <w:rPr>
          <w:rFonts w:ascii="Times New Roman" w:hAnsi="Times New Roman" w:cs="Times New Roman"/>
          <w:vertAlign w:val="superscript"/>
        </w:rPr>
        <w:t>2</w:t>
      </w:r>
      <w:r>
        <w:rPr>
          <w:rFonts w:ascii="Times New Roman" w:hAnsi="Times New Roman" w:cs="Times New Roman"/>
        </w:rPr>
        <w:t xml:space="preserve">К за комплетан порзор ( када је атест рађен за цео склоп стакла и рама ) ; </w:t>
      </w:r>
    </w:p>
    <w:p w:rsidR="003F6113" w:rsidRDefault="003F6113" w:rsidP="003F6113">
      <w:pPr>
        <w:autoSpaceDE w:val="0"/>
        <w:autoSpaceDN w:val="0"/>
        <w:adjustRightInd w:val="0"/>
        <w:jc w:val="both"/>
        <w:rPr>
          <w:rFonts w:ascii="Times New Roman" w:hAnsi="Times New Roman" w:cs="Times New Roman"/>
        </w:rPr>
      </w:pPr>
      <w:r>
        <w:rPr>
          <w:rFonts w:ascii="Times New Roman" w:hAnsi="Times New Roman" w:cs="Times New Roman"/>
        </w:rPr>
        <w:t>- U≤ 1.3 W/m</w:t>
      </w:r>
      <w:r>
        <w:rPr>
          <w:rFonts w:ascii="Times New Roman" w:hAnsi="Times New Roman" w:cs="Times New Roman"/>
          <w:vertAlign w:val="superscript"/>
        </w:rPr>
        <w:t>2</w:t>
      </w:r>
      <w:r>
        <w:rPr>
          <w:rFonts w:ascii="Times New Roman" w:hAnsi="Times New Roman" w:cs="Times New Roman"/>
        </w:rPr>
        <w:t xml:space="preserve">К за остакљење прозора и балконских врата ( када је атест рађен за транспарентнт површине ); </w:t>
      </w:r>
    </w:p>
    <w:p w:rsidR="003F6113" w:rsidRDefault="003F6113" w:rsidP="003F6113">
      <w:pPr>
        <w:jc w:val="both"/>
        <w:rPr>
          <w:rFonts w:ascii="Times New Roman" w:hAnsi="Times New Roman" w:cs="Times New Roman"/>
        </w:rPr>
      </w:pPr>
      <w:r>
        <w:rPr>
          <w:rFonts w:ascii="Times New Roman" w:hAnsi="Times New Roman" w:cs="Times New Roman"/>
        </w:rPr>
        <w:t>- U≤ 1.3 W/m</w:t>
      </w:r>
      <w:r>
        <w:rPr>
          <w:rFonts w:ascii="Times New Roman" w:hAnsi="Times New Roman" w:cs="Times New Roman"/>
          <w:vertAlign w:val="superscript"/>
        </w:rPr>
        <w:t>2</w:t>
      </w:r>
      <w:r>
        <w:rPr>
          <w:rFonts w:ascii="Times New Roman" w:hAnsi="Times New Roman" w:cs="Times New Roman"/>
        </w:rPr>
        <w:t>К за профиле прозора и балконских врата ( када је атест рађен за рам );</w:t>
      </w:r>
    </w:p>
    <w:p w:rsidR="003F6113" w:rsidRDefault="003F6113" w:rsidP="003F6113">
      <w:pPr>
        <w:autoSpaceDE w:val="0"/>
        <w:autoSpaceDN w:val="0"/>
        <w:adjustRightInd w:val="0"/>
        <w:jc w:val="both"/>
        <w:rPr>
          <w:rFonts w:ascii="Times New Roman" w:hAnsi="Times New Roman" w:cs="Times New Roman"/>
        </w:rPr>
      </w:pPr>
      <w:r>
        <w:rPr>
          <w:rFonts w:ascii="Times New Roman" w:hAnsi="Times New Roman" w:cs="Times New Roman"/>
        </w:rPr>
        <w:t>- U≤ 1.6 W/m</w:t>
      </w:r>
      <w:r>
        <w:rPr>
          <w:rFonts w:ascii="Times New Roman" w:hAnsi="Times New Roman" w:cs="Times New Roman"/>
          <w:vertAlign w:val="superscript"/>
        </w:rPr>
        <w:t>2</w:t>
      </w:r>
      <w:r>
        <w:rPr>
          <w:rFonts w:ascii="Times New Roman" w:hAnsi="Times New Roman" w:cs="Times New Roman"/>
        </w:rPr>
        <w:t xml:space="preserve">К за врата ка негрејаним просторима; </w:t>
      </w:r>
    </w:p>
    <w:p w:rsidR="003F6113" w:rsidRDefault="003F6113" w:rsidP="003F6113">
      <w:pPr>
        <w:autoSpaceDE w:val="0"/>
        <w:autoSpaceDN w:val="0"/>
        <w:adjustRightInd w:val="0"/>
        <w:contextualSpacing/>
        <w:jc w:val="both"/>
        <w:rPr>
          <w:rFonts w:ascii="Times New Roman" w:hAnsi="Times New Roman" w:cs="Times New Roman"/>
          <w:b/>
          <w:bCs/>
        </w:rPr>
      </w:pPr>
      <w:r>
        <w:rPr>
          <w:rFonts w:ascii="Times New Roman" w:hAnsi="Times New Roman" w:cs="Times New Roman"/>
          <w:b/>
          <w:bCs/>
        </w:rPr>
        <w:t>2) Постављања термичке изолације спољних зидова, подова на тлу и осталих делова термичког омотача према негрејаном простору.</w:t>
      </w:r>
    </w:p>
    <w:p w:rsidR="003F6113" w:rsidRDefault="003F6113" w:rsidP="003F6113">
      <w:pPr>
        <w:autoSpaceDE w:val="0"/>
        <w:autoSpaceDN w:val="0"/>
        <w:adjustRightInd w:val="0"/>
        <w:contextualSpacing/>
        <w:jc w:val="both"/>
        <w:rPr>
          <w:rFonts w:ascii="Times New Roman" w:hAnsi="Times New Roman" w:cs="Times New Roman"/>
        </w:rPr>
      </w:pPr>
      <w:r>
        <w:rPr>
          <w:rFonts w:ascii="Times New Roman" w:hAnsi="Times New Roman" w:cs="Times New Roman"/>
        </w:rPr>
        <w:t xml:space="preserve">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завршни слој зида или пода. Овом мером је неопходно испунити следеће критеријуме енергетске ефикасности: </w:t>
      </w:r>
    </w:p>
    <w:p w:rsidR="003F6113" w:rsidRDefault="003F6113" w:rsidP="003F6113">
      <w:pPr>
        <w:autoSpaceDE w:val="0"/>
        <w:autoSpaceDN w:val="0"/>
        <w:adjustRightInd w:val="0"/>
        <w:contextualSpacing/>
        <w:jc w:val="both"/>
        <w:rPr>
          <w:rFonts w:ascii="Times New Roman" w:hAnsi="Times New Roman" w:cs="Times New Roman"/>
        </w:rPr>
      </w:pPr>
      <w:r>
        <w:rPr>
          <w:rFonts w:ascii="Times New Roman" w:hAnsi="Times New Roman" w:cs="Times New Roman"/>
        </w:rPr>
        <w:t>- Минимална дебљина термичке изолације на спољним зидовима мора износити 10 cm, осим ако не постоји техничка могућност да се постави та дебљина изолације;</w:t>
      </w:r>
    </w:p>
    <w:p w:rsidR="003F6113" w:rsidRDefault="003F6113" w:rsidP="003F6113">
      <w:pPr>
        <w:autoSpaceDE w:val="0"/>
        <w:autoSpaceDN w:val="0"/>
        <w:adjustRightInd w:val="0"/>
        <w:contextualSpacing/>
        <w:jc w:val="both"/>
        <w:rPr>
          <w:rFonts w:ascii="Times New Roman" w:hAnsi="Times New Roman" w:cs="Times New Roman"/>
        </w:rPr>
      </w:pPr>
      <w:r>
        <w:rPr>
          <w:rFonts w:ascii="Times New Roman" w:hAnsi="Times New Roman" w:cs="Times New Roman"/>
        </w:rPr>
        <w:t xml:space="preserve"> </w:t>
      </w:r>
    </w:p>
    <w:p w:rsidR="003F6113" w:rsidRDefault="003F6113" w:rsidP="003F6113">
      <w:pPr>
        <w:autoSpaceDE w:val="0"/>
        <w:autoSpaceDN w:val="0"/>
        <w:adjustRightInd w:val="0"/>
        <w:contextualSpacing/>
        <w:jc w:val="both"/>
        <w:rPr>
          <w:rFonts w:ascii="Times New Roman" w:hAnsi="Times New Roman" w:cs="Times New Roman"/>
        </w:rPr>
      </w:pPr>
      <w:r>
        <w:rPr>
          <w:rStyle w:val="15"/>
          <w:rFonts w:ascii="Times New Roman" w:hAnsi="Times New Roman" w:cs="Times New Roman"/>
          <w:b/>
          <w:bCs/>
        </w:rPr>
        <w:t>3) Постављања термичке изолације испод кровног покривача или таванице</w:t>
      </w:r>
    </w:p>
    <w:p w:rsidR="003F6113" w:rsidRDefault="003F6113" w:rsidP="003F6113">
      <w:pPr>
        <w:autoSpaceDE w:val="0"/>
        <w:autoSpaceDN w:val="0"/>
        <w:adjustRightInd w:val="0"/>
        <w:contextualSpacing/>
        <w:jc w:val="both"/>
        <w:rPr>
          <w:rFonts w:ascii="Times New Roman" w:hAnsi="Times New Roman" w:cs="Times New Roman"/>
        </w:rPr>
      </w:pPr>
      <w:r>
        <w:rPr>
          <w:rFonts w:ascii="Times New Roman" w:hAnsi="Times New Roman" w:cs="Times New Roman"/>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rsidR="003F6113" w:rsidRDefault="003F6113" w:rsidP="003F6113">
      <w:pPr>
        <w:autoSpaceDE w:val="0"/>
        <w:autoSpaceDN w:val="0"/>
        <w:adjustRightInd w:val="0"/>
        <w:contextualSpacing/>
        <w:jc w:val="both"/>
        <w:rPr>
          <w:rFonts w:ascii="Times New Roman" w:hAnsi="Times New Roman" w:cs="Times New Roman"/>
        </w:rPr>
      </w:pPr>
      <w:r>
        <w:rPr>
          <w:rFonts w:ascii="Times New Roman" w:hAnsi="Times New Roman" w:cs="Times New Roman"/>
        </w:rPr>
        <w:lastRenderedPageBreak/>
        <w:t xml:space="preserve">Овом мером је неопходно испунити следеће критеријуме енергетске ефикасности: </w:t>
      </w:r>
    </w:p>
    <w:p w:rsidR="003F6113" w:rsidRDefault="003F6113" w:rsidP="003F6113">
      <w:pPr>
        <w:autoSpaceDE w:val="0"/>
        <w:autoSpaceDN w:val="0"/>
        <w:adjustRightInd w:val="0"/>
        <w:contextualSpacing/>
        <w:jc w:val="both"/>
        <w:rPr>
          <w:rFonts w:ascii="Times New Roman" w:hAnsi="Times New Roman" w:cs="Times New Roman"/>
        </w:rPr>
      </w:pPr>
      <w:r>
        <w:rPr>
          <w:rFonts w:ascii="Times New Roman" w:hAnsi="Times New Roman" w:cs="Times New Roman"/>
        </w:rPr>
        <w:t>- Минимална дебљина термичке изолације крова или таванице изнад грејаног простора мора износити 20 cm, осим ако не постоји техничка могућност да се постави та дебљина изолације;</w:t>
      </w:r>
    </w:p>
    <w:p w:rsidR="003F6113" w:rsidRDefault="003F6113" w:rsidP="003F6113">
      <w:pPr>
        <w:autoSpaceDE w:val="0"/>
        <w:autoSpaceDN w:val="0"/>
        <w:adjustRightInd w:val="0"/>
        <w:contextualSpacing/>
        <w:jc w:val="both"/>
        <w:rPr>
          <w:rFonts w:ascii="Times New Roman" w:hAnsi="Times New Roman" w:cs="Times New Roman"/>
        </w:rPr>
      </w:pPr>
      <w:r>
        <w:rPr>
          <w:rFonts w:ascii="Times New Roman" w:hAnsi="Times New Roman" w:cs="Times New Roman"/>
        </w:rPr>
        <w:t xml:space="preserve"> </w:t>
      </w:r>
    </w:p>
    <w:p w:rsidR="003F6113" w:rsidRDefault="003F6113" w:rsidP="003F6113">
      <w:pPr>
        <w:autoSpaceDE w:val="0"/>
        <w:autoSpaceDN w:val="0"/>
        <w:adjustRightInd w:val="0"/>
        <w:contextualSpacing/>
        <w:rPr>
          <w:rFonts w:ascii="Times New Roman" w:hAnsi="Times New Roman" w:cs="Times New Roman"/>
          <w:b/>
          <w:bCs/>
        </w:rPr>
      </w:pPr>
      <w:r>
        <w:rPr>
          <w:rFonts w:ascii="Times New Roman" w:hAnsi="Times New Roman" w:cs="Times New Roman"/>
          <w:b/>
          <w:bCs/>
        </w:rPr>
        <w:t>4) Замена постојећег грејача простора на чврсто гориво (котао или пећ) ефикаснијим котлом на гас</w:t>
      </w:r>
    </w:p>
    <w:p w:rsidR="003F6113" w:rsidRDefault="003F6113" w:rsidP="003F6113">
      <w:pPr>
        <w:autoSpaceDE w:val="0"/>
        <w:autoSpaceDN w:val="0"/>
        <w:adjustRightInd w:val="0"/>
        <w:contextualSpacing/>
        <w:jc w:val="both"/>
        <w:rPr>
          <w:rFonts w:ascii="Times New Roman" w:hAnsi="Times New Roman" w:cs="Times New Roman"/>
        </w:rPr>
      </w:pPr>
      <w:r>
        <w:rPr>
          <w:rFonts w:ascii="Times New Roman" w:hAnsi="Times New Roman" w:cs="Times New Roman"/>
        </w:rPr>
        <w:t>У оквиру ове мере могуће је извршити замену постојећег грејача простора и набавку и  инсталацију ефикаснијег котла на природни гас. Овом мером није предвиђено финансирање уградње гасне инсталације.</w:t>
      </w:r>
    </w:p>
    <w:p w:rsidR="003F6113" w:rsidRDefault="003F6113" w:rsidP="003F6113">
      <w:pPr>
        <w:autoSpaceDE w:val="0"/>
        <w:autoSpaceDN w:val="0"/>
        <w:adjustRightInd w:val="0"/>
        <w:contextualSpacing/>
        <w:jc w:val="both"/>
        <w:rPr>
          <w:rFonts w:ascii="Times New Roman" w:hAnsi="Times New Roman" w:cs="Times New Roman"/>
        </w:rPr>
      </w:pPr>
      <w:r>
        <w:rPr>
          <w:rFonts w:ascii="Times New Roman" w:hAnsi="Times New Roman" w:cs="Times New Roman"/>
        </w:rPr>
        <w:t xml:space="preserve">Овом мером је неопходно испунити следеће критеријуме енергетске ефикасности: </w:t>
      </w:r>
    </w:p>
    <w:p w:rsidR="003F6113" w:rsidRDefault="003F6113" w:rsidP="003F6113">
      <w:pPr>
        <w:autoSpaceDE w:val="0"/>
        <w:autoSpaceDN w:val="0"/>
        <w:adjustRightInd w:val="0"/>
        <w:contextualSpacing/>
        <w:jc w:val="both"/>
        <w:rPr>
          <w:rFonts w:ascii="Times New Roman" w:hAnsi="Times New Roman" w:cs="Times New Roman"/>
        </w:rPr>
      </w:pPr>
      <w:r>
        <w:rPr>
          <w:rFonts w:ascii="Times New Roman" w:hAnsi="Times New Roman" w:cs="Times New Roman"/>
        </w:rPr>
        <w:t xml:space="preserve">- Минимални степен корисности котла (грејача простора) који користи природни гас </w:t>
      </w:r>
      <w:bookmarkStart w:id="4" w:name="_Hlk136369982"/>
      <w:r>
        <w:rPr>
          <w:rFonts w:ascii="Times New Roman" w:hAnsi="Times New Roman" w:cs="Times New Roman"/>
        </w:rPr>
        <w:t xml:space="preserve">мора бити најмање </w:t>
      </w:r>
      <w:bookmarkEnd w:id="4"/>
      <w:r>
        <w:rPr>
          <w:rFonts w:ascii="Times New Roman" w:hAnsi="Times New Roman" w:cs="Times New Roman"/>
        </w:rPr>
        <w:t>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rsidR="003F6113" w:rsidRDefault="003F6113" w:rsidP="003F6113">
      <w:pPr>
        <w:autoSpaceDE w:val="0"/>
        <w:autoSpaceDN w:val="0"/>
        <w:adjustRightInd w:val="0"/>
        <w:contextualSpacing/>
        <w:jc w:val="both"/>
        <w:rPr>
          <w:rFonts w:ascii="Times New Roman" w:hAnsi="Times New Roman" w:cs="Times New Roman"/>
        </w:rPr>
      </w:pPr>
      <w:r>
        <w:rPr>
          <w:rFonts w:ascii="Times New Roman" w:hAnsi="Times New Roman" w:cs="Times New Roman"/>
        </w:rPr>
        <w:t>НАПОМЕНА:</w:t>
      </w:r>
    </w:p>
    <w:p w:rsidR="003F6113" w:rsidRDefault="003F6113" w:rsidP="00F557E2">
      <w:pPr>
        <w:autoSpaceDE w:val="0"/>
        <w:autoSpaceDN w:val="0"/>
        <w:adjustRightInd w:val="0"/>
        <w:contextualSpacing/>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Могуће је извршити замену постојећег котла на природан гас који је уграђен у периоду </w:t>
      </w:r>
      <w:r>
        <w:rPr>
          <w:rFonts w:ascii="Times New Roman" w:hAnsi="Times New Roman" w:cs="Times New Roman"/>
          <w:color w:val="000000"/>
          <w:u w:val="single"/>
        </w:rPr>
        <w:t>дужем</w:t>
      </w:r>
      <w:r>
        <w:rPr>
          <w:rFonts w:ascii="Times New Roman" w:hAnsi="Times New Roman" w:cs="Times New Roman"/>
          <w:color w:val="000000"/>
        </w:rPr>
        <w:t xml:space="preserve"> од 15 година од дана објављивања овог Јавног позива. Замена може бити извршена искључиво набавком и  инсталацијом кондензационог котла на природни гас са минималним степеном корисности једнаким 100%. </w:t>
      </w:r>
    </w:p>
    <w:p w:rsidR="00F557E2" w:rsidRPr="00F557E2" w:rsidRDefault="00F557E2" w:rsidP="00F557E2">
      <w:pPr>
        <w:autoSpaceDE w:val="0"/>
        <w:autoSpaceDN w:val="0"/>
        <w:adjustRightInd w:val="0"/>
        <w:contextualSpacing/>
        <w:jc w:val="both"/>
        <w:rPr>
          <w:rFonts w:ascii="Times New Roman" w:hAnsi="Times New Roman" w:cs="Times New Roman"/>
        </w:rPr>
      </w:pPr>
    </w:p>
    <w:p w:rsidR="003F6113" w:rsidRDefault="003F6113" w:rsidP="003F6113">
      <w:pPr>
        <w:autoSpaceDE w:val="0"/>
        <w:autoSpaceDN w:val="0"/>
        <w:adjustRightInd w:val="0"/>
        <w:contextualSpacing/>
        <w:jc w:val="both"/>
        <w:rPr>
          <w:rFonts w:ascii="Times New Roman" w:hAnsi="Times New Roman" w:cs="Times New Roman"/>
          <w:b/>
          <w:bCs/>
        </w:rPr>
      </w:pPr>
      <w:r>
        <w:rPr>
          <w:rFonts w:ascii="Times New Roman" w:hAnsi="Times New Roman" w:cs="Times New Roman"/>
          <w:b/>
          <w:bCs/>
        </w:rPr>
        <w:t>5) Замена постојећег грејача простора на чврсто гориво (котао или пећ) ефикаснијим котлом на биомасу</w:t>
      </w:r>
    </w:p>
    <w:p w:rsidR="003F6113" w:rsidRDefault="003F6113" w:rsidP="003F6113">
      <w:pPr>
        <w:autoSpaceDE w:val="0"/>
        <w:autoSpaceDN w:val="0"/>
        <w:adjustRightInd w:val="0"/>
        <w:contextualSpacing/>
        <w:jc w:val="both"/>
        <w:rPr>
          <w:rFonts w:ascii="Times New Roman" w:hAnsi="Times New Roman" w:cs="Times New Roman"/>
        </w:rPr>
      </w:pPr>
      <w:r>
        <w:rPr>
          <w:rFonts w:ascii="Times New Roman" w:hAnsi="Times New Roman" w:cs="Times New Roman"/>
        </w:rPr>
        <w:t xml:space="preserve">У оквиру ове мере могуће је извршити замену постојећег грејача простора и набавку и инсталацију ефикаснијег котла на биомасу (дрвни пелет, брикет, сечка). У примени ове мере следећи критеријум енергетске ефикасности мора бити испуњен: </w:t>
      </w:r>
    </w:p>
    <w:p w:rsidR="003F6113" w:rsidRDefault="003F6113" w:rsidP="003F6113">
      <w:pPr>
        <w:autoSpaceDE w:val="0"/>
        <w:autoSpaceDN w:val="0"/>
        <w:adjustRightInd w:val="0"/>
        <w:contextualSpacing/>
        <w:jc w:val="both"/>
        <w:rPr>
          <w:rFonts w:ascii="Times New Roman" w:hAnsi="Times New Roman" w:cs="Times New Roman"/>
        </w:rPr>
      </w:pPr>
      <w:r>
        <w:rPr>
          <w:rFonts w:ascii="Times New Roman" w:hAnsi="Times New Roman" w:cs="Times New Roman"/>
        </w:rPr>
        <w:t>- Минимални степен корисности котла на биомасу (грејач простора) (дрвни пелет, брикет, сечка) мора бити најмање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rsidR="003F6113" w:rsidRDefault="003F6113" w:rsidP="003F6113">
      <w:pPr>
        <w:autoSpaceDE w:val="0"/>
        <w:autoSpaceDN w:val="0"/>
        <w:adjustRightInd w:val="0"/>
        <w:contextualSpacing/>
        <w:jc w:val="both"/>
        <w:rPr>
          <w:rFonts w:ascii="Times New Roman" w:hAnsi="Times New Roman" w:cs="Times New Roman"/>
          <w:b/>
          <w:u w:val="single"/>
        </w:rPr>
      </w:pPr>
      <w:r>
        <w:rPr>
          <w:rFonts w:ascii="Times New Roman" w:hAnsi="Times New Roman" w:cs="Times New Roman"/>
          <w:b/>
          <w:u w:val="single"/>
        </w:rPr>
        <w:t xml:space="preserve"> </w:t>
      </w:r>
    </w:p>
    <w:p w:rsidR="003F6113" w:rsidRDefault="003F6113" w:rsidP="003F6113">
      <w:pPr>
        <w:autoSpaceDE w:val="0"/>
        <w:autoSpaceDN w:val="0"/>
        <w:adjustRightInd w:val="0"/>
        <w:contextualSpacing/>
        <w:jc w:val="both"/>
        <w:rPr>
          <w:rFonts w:ascii="Times New Roman" w:hAnsi="Times New Roman" w:cs="Times New Roman"/>
          <w:b/>
          <w:bCs/>
          <w:u w:val="single"/>
        </w:rPr>
      </w:pPr>
      <w:r>
        <w:rPr>
          <w:rFonts w:ascii="Times New Roman" w:hAnsi="Times New Roman" w:cs="Times New Roman"/>
          <w:b/>
          <w:bCs/>
          <w:u w:val="single"/>
        </w:rPr>
        <w:t xml:space="preserve"> </w:t>
      </w:r>
    </w:p>
    <w:p w:rsidR="003F6113" w:rsidRDefault="003F6113" w:rsidP="003F6113">
      <w:pPr>
        <w:autoSpaceDE w:val="0"/>
        <w:autoSpaceDN w:val="0"/>
        <w:adjustRightInd w:val="0"/>
        <w:contextualSpacing/>
        <w:jc w:val="both"/>
        <w:rPr>
          <w:rFonts w:ascii="Times New Roman" w:hAnsi="Times New Roman" w:cs="Times New Roman"/>
          <w:b/>
          <w:bCs/>
        </w:rPr>
      </w:pPr>
      <w:r>
        <w:rPr>
          <w:rFonts w:ascii="Times New Roman" w:hAnsi="Times New Roman" w:cs="Times New Roman"/>
          <w:b/>
          <w:bCs/>
        </w:rPr>
        <w:t>6) Уградња топлотних пумпи</w:t>
      </w:r>
    </w:p>
    <w:p w:rsidR="003F6113" w:rsidRDefault="003F6113" w:rsidP="003F6113">
      <w:pPr>
        <w:autoSpaceDE w:val="0"/>
        <w:autoSpaceDN w:val="0"/>
        <w:adjustRightInd w:val="0"/>
        <w:contextualSpacing/>
        <w:jc w:val="both"/>
        <w:rPr>
          <w:rFonts w:ascii="Times New Roman" w:hAnsi="Times New Roman" w:cs="Times New Roman"/>
        </w:rPr>
      </w:pPr>
      <w:bookmarkStart w:id="5" w:name="_Hlk136517492"/>
      <w:bookmarkEnd w:id="5"/>
      <w:r>
        <w:rPr>
          <w:rFonts w:ascii="Times New Roman" w:hAnsi="Times New Roman" w:cs="Times New Roman"/>
        </w:rPr>
        <w:t xml:space="preserve">У оквиру ове мере предвиђена је уградња следећих топлотних пумпи: топлотна пумпа ваздух-ваздух; топлотна пумпа ваздух-вода, топлотна пумпа земља-вода (са хоризонталним колекторима или са геосондама) или топлотна пумпа вода-вода. При примени ове мере није обавезна замена постојећег котла или пећи. Топлотна пумпа мора да има минимални SCOP (сезонски коефицијент грејања) према извору топлотне енергије: </w:t>
      </w:r>
    </w:p>
    <w:p w:rsidR="003F6113" w:rsidRDefault="003F6113" w:rsidP="003F6113">
      <w:pPr>
        <w:autoSpaceDE w:val="0"/>
        <w:autoSpaceDN w:val="0"/>
        <w:adjustRightInd w:val="0"/>
        <w:contextualSpacing/>
        <w:jc w:val="both"/>
        <w:rPr>
          <w:rFonts w:ascii="Times New Roman" w:hAnsi="Times New Roman" w:cs="Times New Roman"/>
        </w:rPr>
      </w:pPr>
      <w:r>
        <w:rPr>
          <w:rFonts w:ascii="Times New Roman" w:hAnsi="Times New Roman" w:cs="Times New Roman"/>
        </w:rPr>
        <w:t xml:space="preserve">- Ваздух, више од 3,4; </w:t>
      </w:r>
    </w:p>
    <w:p w:rsidR="003F6113" w:rsidRDefault="003F6113" w:rsidP="003F6113">
      <w:pPr>
        <w:autoSpaceDE w:val="0"/>
        <w:autoSpaceDN w:val="0"/>
        <w:adjustRightInd w:val="0"/>
        <w:contextualSpacing/>
        <w:jc w:val="both"/>
        <w:rPr>
          <w:rFonts w:ascii="Times New Roman" w:hAnsi="Times New Roman" w:cs="Times New Roman"/>
        </w:rPr>
      </w:pPr>
      <w:r>
        <w:rPr>
          <w:rFonts w:ascii="Times New Roman" w:hAnsi="Times New Roman" w:cs="Times New Roman"/>
        </w:rPr>
        <w:t>- Земља, више од 4,0;</w:t>
      </w:r>
    </w:p>
    <w:p w:rsidR="003F6113" w:rsidRDefault="003F6113" w:rsidP="003F6113">
      <w:pPr>
        <w:autoSpaceDE w:val="0"/>
        <w:autoSpaceDN w:val="0"/>
        <w:adjustRightInd w:val="0"/>
        <w:contextualSpacing/>
        <w:jc w:val="both"/>
        <w:rPr>
          <w:rFonts w:ascii="Times New Roman" w:hAnsi="Times New Roman" w:cs="Times New Roman"/>
        </w:rPr>
      </w:pPr>
      <w:r>
        <w:rPr>
          <w:rFonts w:ascii="Times New Roman" w:hAnsi="Times New Roman" w:cs="Times New Roman"/>
        </w:rPr>
        <w:t>- Вода, више од 4,5;</w:t>
      </w:r>
    </w:p>
    <w:p w:rsidR="003F6113" w:rsidRDefault="003F6113" w:rsidP="003F6113">
      <w:pPr>
        <w:autoSpaceDE w:val="0"/>
        <w:autoSpaceDN w:val="0"/>
        <w:adjustRightInd w:val="0"/>
        <w:contextualSpacing/>
        <w:jc w:val="both"/>
        <w:rPr>
          <w:rFonts w:ascii="Times New Roman" w:hAnsi="Times New Roman" w:cs="Times New Roman"/>
          <w:b/>
          <w:u w:val="single"/>
        </w:rPr>
      </w:pPr>
      <w:r>
        <w:rPr>
          <w:rFonts w:ascii="Times New Roman" w:hAnsi="Times New Roman" w:cs="Times New Roman"/>
          <w:b/>
          <w:u w:val="single"/>
        </w:rPr>
        <w:t xml:space="preserve"> </w:t>
      </w:r>
    </w:p>
    <w:p w:rsidR="003F6113" w:rsidRDefault="003F6113" w:rsidP="003F6113">
      <w:pPr>
        <w:autoSpaceDE w:val="0"/>
        <w:autoSpaceDN w:val="0"/>
        <w:adjustRightInd w:val="0"/>
        <w:contextualSpacing/>
        <w:jc w:val="both"/>
        <w:rPr>
          <w:rFonts w:ascii="Times New Roman" w:hAnsi="Times New Roman" w:cs="Times New Roman"/>
          <w:b/>
        </w:rPr>
      </w:pPr>
      <w:r>
        <w:rPr>
          <w:rFonts w:ascii="Times New Roman" w:hAnsi="Times New Roman" w:cs="Times New Roman"/>
          <w:b/>
        </w:rPr>
        <w:lastRenderedPageBreak/>
        <w:t>7) Замена постојеће или уградња нове цевне мреже, грејних тела и пратећег прибора</w:t>
      </w:r>
    </w:p>
    <w:p w:rsidR="003F6113" w:rsidRDefault="003F6113" w:rsidP="003F6113">
      <w:pPr>
        <w:autoSpaceDE w:val="0"/>
        <w:autoSpaceDN w:val="0"/>
        <w:adjustRightInd w:val="0"/>
        <w:contextualSpacing/>
        <w:jc w:val="both"/>
        <w:rPr>
          <w:rFonts w:ascii="Times New Roman" w:hAnsi="Times New Roman" w:cs="Times New Roman"/>
        </w:rPr>
      </w:pPr>
      <w:bookmarkStart w:id="6" w:name="_Hlk136517551"/>
      <w:bookmarkEnd w:id="6"/>
      <w:r>
        <w:rPr>
          <w:rFonts w:ascii="Times New Roman" w:hAnsi="Times New Roman" w:cs="Times New Roman"/>
        </w:rPr>
        <w:t>Ова мера се састоји од замене/уградње: (i) електронски регулисаних циркулационих пумпи, (ii) изолације цевне мреже, (iii) грејних тела као што су радијатори, „fan-coil“ апарати, цеви подног грејања и сл., (iv) система регулације и контролних уређаја (балансних вентила, разделника, регулатора протока) и, (v) уређаја за мерење топлоте, као што су калориметри. Обавезна је уградња термостатских вентила на грејним телима. Овом мером може бити обухваћена фреонска инсталације „мулти-сплит“ система са директном експанзијом, ако се врши у комбинацији са мером из става 1, тачка 6) тј. уградњом топлотне пумпе ваздух-ваздух. Ова мера се може применити само заједно са неком од појединачних мера из става 1, тачка 4) или 5) или 6) из овог одељка или пакета који садржи наведене мере. Мера ће се суфинансирати са уделом до 50% бесповратних средстава, ако се примењује са неком од наведених појединачних мера или одговарајућим уделом у случају примене основног, стандардног или напредног пакета;</w:t>
      </w:r>
    </w:p>
    <w:p w:rsidR="003F6113" w:rsidRDefault="003F6113" w:rsidP="003F6113">
      <w:pPr>
        <w:autoSpaceDE w:val="0"/>
        <w:autoSpaceDN w:val="0"/>
        <w:adjustRightInd w:val="0"/>
        <w:contextualSpacing/>
        <w:jc w:val="both"/>
        <w:rPr>
          <w:rFonts w:ascii="Times New Roman" w:hAnsi="Times New Roman" w:cs="Times New Roman"/>
          <w:b/>
        </w:rPr>
      </w:pPr>
      <w:r>
        <w:rPr>
          <w:rFonts w:ascii="Times New Roman" w:hAnsi="Times New Roman" w:cs="Times New Roman"/>
        </w:rPr>
        <w:br/>
      </w:r>
      <w:r>
        <w:rPr>
          <w:rFonts w:ascii="Times New Roman" w:hAnsi="Times New Roman" w:cs="Times New Roman"/>
          <w:b/>
        </w:rPr>
        <w:t>8) Уградња соларних колектора у инсталацију за централну припрему потрошне топле воде.</w:t>
      </w:r>
    </w:p>
    <w:p w:rsidR="003F6113" w:rsidRDefault="003F6113" w:rsidP="003F6113">
      <w:pPr>
        <w:autoSpaceDE w:val="0"/>
        <w:autoSpaceDN w:val="0"/>
        <w:adjustRightInd w:val="0"/>
        <w:contextualSpacing/>
        <w:jc w:val="both"/>
        <w:rPr>
          <w:rFonts w:ascii="Times New Roman" w:hAnsi="Times New Roman" w:cs="Times New Roman"/>
          <w:b/>
          <w:u w:val="single"/>
        </w:rPr>
      </w:pPr>
      <w:r>
        <w:rPr>
          <w:rFonts w:ascii="Times New Roman" w:hAnsi="Times New Roman" w:cs="Times New Roman"/>
          <w:b/>
          <w:u w:val="single"/>
        </w:rPr>
        <w:t xml:space="preserve"> </w:t>
      </w:r>
    </w:p>
    <w:p w:rsidR="003F6113" w:rsidRDefault="003F6113" w:rsidP="003F6113">
      <w:pPr>
        <w:autoSpaceDE w:val="0"/>
        <w:autoSpaceDN w:val="0"/>
        <w:adjustRightInd w:val="0"/>
        <w:contextualSpacing/>
        <w:jc w:val="both"/>
        <w:rPr>
          <w:rFonts w:ascii="Times New Roman" w:hAnsi="Times New Roman" w:cs="Times New Roman"/>
          <w:b/>
          <w:bCs/>
          <w:u w:val="single"/>
        </w:rPr>
      </w:pPr>
      <w:r>
        <w:rPr>
          <w:rFonts w:ascii="Times New Roman" w:hAnsi="Times New Roman" w:cs="Times New Roman"/>
          <w:b/>
          <w:bCs/>
          <w:u w:val="single"/>
        </w:rPr>
        <w:t>9) уградња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r>
        <w:rPr>
          <w:rFonts w:ascii="Times New Roman" w:hAnsi="Times New Roman" w:cs="Times New Roman"/>
        </w:rPr>
        <w:t xml:space="preserve"> </w:t>
      </w:r>
      <w:r>
        <w:rPr>
          <w:rFonts w:ascii="Times New Roman" w:hAnsi="Times New Roman" w:cs="Times New Roman"/>
          <w:b/>
          <w:bCs/>
          <w:u w:val="single"/>
        </w:rPr>
        <w:t>Снага соларних панела не може бити већа од одобрене снаге мерног места, која је наведена у рачуну за утрошену електричну енергију, а  максимално до и једнако 10,8 kW;</w:t>
      </w:r>
    </w:p>
    <w:p w:rsidR="003F6113" w:rsidRDefault="003F6113" w:rsidP="003F6113">
      <w:pPr>
        <w:autoSpaceDE w:val="0"/>
        <w:autoSpaceDN w:val="0"/>
        <w:adjustRightInd w:val="0"/>
        <w:contextualSpacing/>
        <w:jc w:val="both"/>
        <w:rPr>
          <w:rFonts w:ascii="Times New Roman" w:hAnsi="Times New Roman" w:cs="Times New Roman"/>
          <w:b/>
          <w:bCs/>
        </w:rPr>
      </w:pPr>
      <w:r>
        <w:rPr>
          <w:rFonts w:ascii="Times New Roman" w:hAnsi="Times New Roman" w:cs="Times New Roman"/>
          <w:b/>
          <w:bCs/>
        </w:rPr>
        <w:t xml:space="preserve"> </w:t>
      </w:r>
    </w:p>
    <w:p w:rsidR="003F6113" w:rsidRDefault="003F6113" w:rsidP="003F6113">
      <w:pPr>
        <w:autoSpaceDE w:val="0"/>
        <w:autoSpaceDN w:val="0"/>
        <w:adjustRightInd w:val="0"/>
        <w:contextualSpacing/>
        <w:jc w:val="both"/>
        <w:rPr>
          <w:rFonts w:ascii="Times New Roman" w:hAnsi="Times New Roman" w:cs="Times New Roman"/>
          <w:b/>
          <w:bCs/>
        </w:rPr>
      </w:pPr>
      <w:r>
        <w:rPr>
          <w:rFonts w:ascii="Times New Roman" w:hAnsi="Times New Roman" w:cs="Times New Roman"/>
          <w:b/>
          <w:bCs/>
        </w:rPr>
        <w:t>10) Израда техничке документације у складу са Прилогом 3.</w:t>
      </w:r>
    </w:p>
    <w:p w:rsidR="003F6113" w:rsidRDefault="003F6113" w:rsidP="003F6113">
      <w:pPr>
        <w:autoSpaceDE w:val="0"/>
        <w:autoSpaceDN w:val="0"/>
        <w:adjustRightInd w:val="0"/>
        <w:contextualSpacing/>
        <w:jc w:val="both"/>
        <w:rPr>
          <w:rFonts w:ascii="Times New Roman" w:hAnsi="Times New Roman" w:cs="Times New Roman"/>
          <w:b/>
          <w:bCs/>
        </w:rPr>
      </w:pPr>
      <w:r>
        <w:rPr>
          <w:rFonts w:ascii="Times New Roman" w:hAnsi="Times New Roman" w:cs="Times New Roman"/>
        </w:rPr>
        <w:t>Мера израде техничке документације не може бити примењена самостално, већ искључиво уз неку од мера 1), 2), 3), 4), 5), 6) и 8) . Мера израде техничке документације може се састојати из више наведених делова а)-е)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ЈИП.</w:t>
      </w:r>
    </w:p>
    <w:p w:rsidR="003F6113" w:rsidRDefault="003F6113" w:rsidP="003F6113">
      <w:pPr>
        <w:autoSpaceDE w:val="0"/>
        <w:autoSpaceDN w:val="0"/>
        <w:adjustRightInd w:val="0"/>
        <w:contextualSpacing/>
        <w:jc w:val="both"/>
        <w:rPr>
          <w:rFonts w:ascii="Times New Roman" w:hAnsi="Times New Roman" w:cs="Times New Roman"/>
          <w:b/>
          <w:bCs/>
        </w:rPr>
      </w:pPr>
      <w:r>
        <w:rPr>
          <w:rFonts w:ascii="Times New Roman" w:hAnsi="Times New Roman" w:cs="Times New Roman"/>
          <w:b/>
          <w:bCs/>
        </w:rPr>
        <w:t xml:space="preserve"> </w:t>
      </w:r>
    </w:p>
    <w:p w:rsidR="003F6113" w:rsidRDefault="003F6113" w:rsidP="003F6113">
      <w:pPr>
        <w:pStyle w:val="1tekst"/>
        <w:jc w:val="both"/>
      </w:pPr>
      <w:r>
        <w:t>Све наведене мере су примењиве за породичне куће, а за станове се могу применити само мере наведене под тачкама 1), 4), 6) ,7) и 10).</w:t>
      </w:r>
    </w:p>
    <w:p w:rsidR="003F6113" w:rsidRPr="00F557E2" w:rsidRDefault="003F6113" w:rsidP="00F557E2">
      <w:pPr>
        <w:pStyle w:val="1tekst"/>
        <w:jc w:val="both"/>
        <w:rPr>
          <w:iCs/>
        </w:rPr>
      </w:pPr>
      <w:r>
        <w:t>Мере под тач. 7) и 10) се не убрајају у појединачне мере јер нису предвиђене за самосталну примену.</w:t>
      </w:r>
    </w:p>
    <w:p w:rsidR="003F6113" w:rsidRDefault="003F6113" w:rsidP="003F6113">
      <w:pPr>
        <w:jc w:val="both"/>
        <w:rPr>
          <w:rFonts w:ascii="Times New Roman" w:hAnsi="Times New Roman" w:cs="Times New Roman"/>
        </w:rPr>
      </w:pPr>
      <w:r>
        <w:rPr>
          <w:rFonts w:ascii="Times New Roman" w:hAnsi="Times New Roman" w:cs="Times New Roman"/>
        </w:rPr>
        <w:lastRenderedPageBreak/>
        <w:t>За сваку од мера енергетске санације ограничена су максимална укупна средства подстицаја, а крајњи корисник је дужан да обезбеди разлику до пуног износа укупне вредности појединачног пројекта. Износ максималних укупних средстава по појединачним мерама биће одређен у јавном позиву за крајње кориснике (домаћинства).</w:t>
      </w:r>
    </w:p>
    <w:p w:rsidR="003F6113" w:rsidRDefault="003F6113" w:rsidP="003F6113">
      <w:pPr>
        <w:contextualSpacing/>
        <w:jc w:val="both"/>
        <w:rPr>
          <w:rFonts w:ascii="Times New Roman" w:hAnsi="Times New Roman" w:cs="Times New Roman"/>
        </w:rPr>
      </w:pPr>
      <w:r>
        <w:rPr>
          <w:rFonts w:ascii="Times New Roman" w:hAnsi="Times New Roman" w:cs="Times New Roman"/>
        </w:rPr>
        <w:t>Крајњи корисници ће имати право да се пријаве за: „Једну меру“ или за „Пакет“ који обухвата више мера енергетске санације.</w:t>
      </w:r>
    </w:p>
    <w:p w:rsidR="003F6113" w:rsidRDefault="003F6113" w:rsidP="003F6113">
      <w:pPr>
        <w:contextualSpacing/>
        <w:jc w:val="both"/>
        <w:rPr>
          <w:rFonts w:ascii="Times New Roman" w:hAnsi="Times New Roman" w:cs="Times New Roman"/>
        </w:rPr>
      </w:pPr>
      <w:r>
        <w:rPr>
          <w:rFonts w:ascii="Times New Roman" w:hAnsi="Times New Roman" w:cs="Times New Roman"/>
        </w:rPr>
        <w:t>Област енергетске ефикасности у зградарству регулисана је Законом о планирању и изградњи и пратећим правилницима.</w:t>
      </w:r>
    </w:p>
    <w:p w:rsidR="003F6113" w:rsidRPr="00F557E2" w:rsidRDefault="003F6113" w:rsidP="00F557E2">
      <w:pPr>
        <w:jc w:val="both"/>
        <w:rPr>
          <w:rFonts w:ascii="Times New Roman" w:hAnsi="Times New Roman" w:cs="Times New Roman"/>
          <w:color w:val="FF0000"/>
        </w:rPr>
      </w:pPr>
      <w:r>
        <w:rPr>
          <w:rFonts w:ascii="Times New Roman" w:hAnsi="Times New Roman" w:cs="Times New Roman"/>
          <w:bCs/>
          <w:color w:val="FF0000"/>
        </w:rPr>
        <w:tab/>
      </w:r>
      <w:r>
        <w:rPr>
          <w:rFonts w:ascii="Times New Roman" w:hAnsi="Times New Roman" w:cs="Times New Roman"/>
          <w:b/>
          <w:bCs/>
        </w:rPr>
        <w:t xml:space="preserve"> </w:t>
      </w:r>
    </w:p>
    <w:p w:rsidR="003F6113" w:rsidRPr="00F557E2" w:rsidRDefault="003F6113" w:rsidP="00F557E2">
      <w:pPr>
        <w:spacing w:line="273" w:lineRule="auto"/>
        <w:jc w:val="center"/>
        <w:rPr>
          <w:rFonts w:ascii="Times New Roman" w:hAnsi="Times New Roman" w:cs="Times New Roman"/>
          <w:b/>
          <w:bCs/>
        </w:rPr>
      </w:pPr>
      <w:r>
        <w:rPr>
          <w:rFonts w:ascii="Times New Roman" w:hAnsi="Times New Roman" w:cs="Times New Roman"/>
          <w:b/>
          <w:bCs/>
        </w:rPr>
        <w:t>II. ПРАВО УЧЕШЋА НА ЈАВНОМ ПОЗИВУ</w:t>
      </w:r>
    </w:p>
    <w:p w:rsidR="003F6113" w:rsidRDefault="003F6113" w:rsidP="003F6113">
      <w:pPr>
        <w:jc w:val="both"/>
        <w:rPr>
          <w:rFonts w:ascii="Times New Roman" w:hAnsi="Times New Roman" w:cs="Times New Roman"/>
        </w:rPr>
      </w:pPr>
      <w:r>
        <w:rPr>
          <w:rFonts w:ascii="Times New Roman" w:hAnsi="Times New Roman" w:cs="Times New Roman"/>
        </w:rPr>
        <w:t>Право учешћа на Јавном позиву имају привредни субјекти који врше испоруку и уградњу материјала, опреме и уређаја за енергетску санацију путем мера енергетске ефикасности из поглавља I</w:t>
      </w:r>
      <w:r>
        <w:rPr>
          <w:rFonts w:ascii="Times New Roman" w:hAnsi="Times New Roman" w:cs="Times New Roman"/>
          <w:i/>
        </w:rPr>
        <w:t xml:space="preserve"> </w:t>
      </w:r>
      <w:r>
        <w:rPr>
          <w:rFonts w:ascii="Times New Roman" w:hAnsi="Times New Roman" w:cs="Times New Roman"/>
        </w:rPr>
        <w:t>и који испуњавају следеће услове:</w:t>
      </w:r>
    </w:p>
    <w:p w:rsidR="003F6113" w:rsidRDefault="003F6113" w:rsidP="003F6113">
      <w:pPr>
        <w:pStyle w:val="ListParagraph"/>
        <w:numPr>
          <w:ilvl w:val="0"/>
          <w:numId w:val="1"/>
        </w:numPr>
        <w:jc w:val="both"/>
        <w:rPr>
          <w:rFonts w:ascii="Times New Roman" w:hAnsi="Times New Roman" w:cs="Times New Roman"/>
        </w:rPr>
      </w:pPr>
      <w:r>
        <w:rPr>
          <w:rFonts w:ascii="Times New Roman" w:hAnsi="Times New Roman" w:cs="Times New Roman"/>
        </w:rPr>
        <w:t>законском заступнику није изречена ни трајна, ни привремена правоснажна мера забране обављања делатности у последње две године;</w:t>
      </w:r>
    </w:p>
    <w:p w:rsidR="003F6113" w:rsidRDefault="003F6113" w:rsidP="003F6113">
      <w:pPr>
        <w:pStyle w:val="ListParagraph"/>
        <w:numPr>
          <w:ilvl w:val="0"/>
          <w:numId w:val="1"/>
        </w:numPr>
        <w:jc w:val="both"/>
        <w:rPr>
          <w:rFonts w:ascii="Times New Roman" w:hAnsi="Times New Roman" w:cs="Times New Roman"/>
        </w:rPr>
      </w:pPr>
      <w:r>
        <w:rPr>
          <w:rFonts w:ascii="Times New Roman" w:hAnsi="Times New Roman" w:cs="Times New Roman"/>
        </w:rPr>
        <w:t>власници/оснивачи и законски заступници нису правноснажно осуђивани за кривична дела против привреде, кривична дела против животне средине, кривично дело примања или давања мита, кривична дела против права по основу рада, кривичних дела као чланови организоване криминалне групе, кривично дело преваре и друга кривична дела која се гоне по службеној дужности, као и да се против њих не води истрага нити кривични поступак;</w:t>
      </w:r>
    </w:p>
    <w:p w:rsidR="003F6113" w:rsidRDefault="003F6113" w:rsidP="003F6113">
      <w:pPr>
        <w:pStyle w:val="ListParagraph"/>
        <w:numPr>
          <w:ilvl w:val="0"/>
          <w:numId w:val="1"/>
        </w:numPr>
        <w:jc w:val="both"/>
        <w:rPr>
          <w:rFonts w:ascii="Times New Roman" w:hAnsi="Times New Roman" w:cs="Times New Roman"/>
        </w:rPr>
      </w:pPr>
      <w:r>
        <w:rPr>
          <w:rFonts w:ascii="Times New Roman" w:hAnsi="Times New Roman" w:cs="Times New Roman"/>
        </w:rPr>
        <w:t>привредни субјект је уписан у регистар Агенције за привредне регистре, најмање  2 године од дана подношења пријаве;</w:t>
      </w:r>
    </w:p>
    <w:p w:rsidR="003F6113" w:rsidRDefault="003F6113" w:rsidP="003F6113">
      <w:pPr>
        <w:pStyle w:val="ListParagraph"/>
        <w:numPr>
          <w:ilvl w:val="0"/>
          <w:numId w:val="1"/>
        </w:numPr>
        <w:jc w:val="both"/>
        <w:rPr>
          <w:rFonts w:ascii="Times New Roman" w:hAnsi="Times New Roman" w:cs="Times New Roman"/>
        </w:rPr>
      </w:pPr>
      <w:r>
        <w:rPr>
          <w:rFonts w:ascii="Times New Roman" w:hAnsi="Times New Roman" w:cs="Times New Roman"/>
        </w:rPr>
        <w:t>привредни субјект није у стечају, неспособан за плаћање и да над њим није покренут поступaк ликвидације;</w:t>
      </w:r>
    </w:p>
    <w:p w:rsidR="003F6113" w:rsidRDefault="003F6113" w:rsidP="003F6113">
      <w:pPr>
        <w:pStyle w:val="ListParagraph"/>
        <w:numPr>
          <w:ilvl w:val="0"/>
          <w:numId w:val="1"/>
        </w:numPr>
        <w:jc w:val="both"/>
        <w:rPr>
          <w:rFonts w:ascii="Times New Roman" w:hAnsi="Times New Roman" w:cs="Times New Roman"/>
        </w:rPr>
      </w:pPr>
      <w:r>
        <w:rPr>
          <w:rFonts w:ascii="Times New Roman" w:hAnsi="Times New Roman" w:cs="Times New Roman"/>
        </w:rPr>
        <w:t>привредни субјект поседује атесте за материјале и производе које продају и уграђују;</w:t>
      </w:r>
    </w:p>
    <w:p w:rsidR="003F6113" w:rsidRDefault="003F6113" w:rsidP="003F6113">
      <w:pPr>
        <w:pStyle w:val="ListParagraph"/>
        <w:numPr>
          <w:ilvl w:val="0"/>
          <w:numId w:val="1"/>
        </w:numPr>
        <w:jc w:val="both"/>
        <w:rPr>
          <w:rFonts w:ascii="Times New Roman" w:hAnsi="Times New Roman" w:cs="Times New Roman"/>
        </w:rPr>
      </w:pPr>
      <w:r>
        <w:rPr>
          <w:rFonts w:ascii="Times New Roman" w:hAnsi="Times New Roman" w:cs="Times New Roman"/>
        </w:rPr>
        <w:t>привредни субјект 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w:t>
      </w:r>
    </w:p>
    <w:p w:rsidR="003F6113" w:rsidRDefault="003F6113" w:rsidP="003F6113">
      <w:pPr>
        <w:pStyle w:val="ListParagraph"/>
        <w:numPr>
          <w:ilvl w:val="0"/>
          <w:numId w:val="1"/>
        </w:numPr>
        <w:jc w:val="both"/>
        <w:rPr>
          <w:rFonts w:ascii="Times New Roman" w:hAnsi="Times New Roman" w:cs="Times New Roman"/>
        </w:rPr>
      </w:pPr>
      <w:r>
        <w:rPr>
          <w:rFonts w:ascii="Times New Roman" w:hAnsi="Times New Roman" w:cs="Times New Roman"/>
        </w:rPr>
        <w:t>привредни субјект има запосленог или на други начин ангажованог инжењера електротехнике који поседује лиценцу у складу са законом којим се уређује изградња објеката, а који ће бити задужен за израду извештаја за уграђену инсталацију соларних панела за производњу електричне енергије (</w:t>
      </w:r>
      <w:r>
        <w:rPr>
          <w:rFonts w:ascii="Times New Roman" w:hAnsi="Times New Roman" w:cs="Times New Roman"/>
          <w:i/>
        </w:rPr>
        <w:t>овај услов се односи само на привредне субјекте који се пријављују за меру из Одељка I. став 1. тачка 9)</w:t>
      </w:r>
      <w:r>
        <w:rPr>
          <w:rFonts w:ascii="Times New Roman" w:hAnsi="Times New Roman" w:cs="Times New Roman"/>
        </w:rPr>
        <w:t>;</w:t>
      </w:r>
    </w:p>
    <w:p w:rsidR="003F6113" w:rsidRDefault="003F6113" w:rsidP="003F6113">
      <w:pPr>
        <w:pStyle w:val="ListParagraph"/>
        <w:numPr>
          <w:ilvl w:val="0"/>
          <w:numId w:val="1"/>
        </w:numPr>
        <w:jc w:val="both"/>
        <w:rPr>
          <w:rFonts w:ascii="Times New Roman" w:hAnsi="Times New Roman" w:cs="Times New Roman"/>
        </w:rPr>
      </w:pPr>
      <w:r>
        <w:rPr>
          <w:rFonts w:ascii="Times New Roman" w:hAnsi="Times New Roman" w:cs="Times New Roman"/>
        </w:rPr>
        <w:lastRenderedPageBreak/>
        <w:t>привредни субјект даје гаранцију на инвертер од минимално пет година и на соларне колекторе од минимално десет година (</w:t>
      </w:r>
      <w:r>
        <w:rPr>
          <w:rFonts w:ascii="Times New Roman" w:hAnsi="Times New Roman" w:cs="Times New Roman"/>
          <w:i/>
        </w:rPr>
        <w:t>овај услов се односи само на привредне субјекте који се пријављују за меру из Одељка I. став 1. тачка 9</w:t>
      </w:r>
      <w:r>
        <w:rPr>
          <w:rFonts w:ascii="Times New Roman" w:hAnsi="Times New Roman" w:cs="Times New Roman"/>
        </w:rPr>
        <w:t>);</w:t>
      </w:r>
    </w:p>
    <w:p w:rsidR="003F6113" w:rsidRDefault="003F6113" w:rsidP="003F6113">
      <w:pPr>
        <w:pStyle w:val="ListParagraph"/>
        <w:numPr>
          <w:ilvl w:val="0"/>
          <w:numId w:val="1"/>
        </w:numPr>
        <w:jc w:val="both"/>
        <w:rPr>
          <w:rFonts w:ascii="Times New Roman" w:hAnsi="Times New Roman" w:cs="Times New Roman"/>
        </w:rPr>
      </w:pPr>
      <w:r>
        <w:rPr>
          <w:rFonts w:ascii="Times New Roman" w:hAnsi="Times New Roman" w:cs="Times New Roman"/>
        </w:rPr>
        <w:t>понуђени рок важења понуде грађанима изности минимум 60 дана;</w:t>
      </w:r>
    </w:p>
    <w:p w:rsidR="003F6113" w:rsidRDefault="003F6113" w:rsidP="003F6113">
      <w:pPr>
        <w:pStyle w:val="ListParagraph"/>
        <w:numPr>
          <w:ilvl w:val="0"/>
          <w:numId w:val="1"/>
        </w:numPr>
        <w:jc w:val="both"/>
        <w:rPr>
          <w:rFonts w:ascii="Times New Roman" w:hAnsi="Times New Roman" w:cs="Times New Roman"/>
        </w:rPr>
      </w:pPr>
      <w:r>
        <w:rPr>
          <w:rFonts w:ascii="Times New Roman" w:hAnsi="Times New Roman" w:cs="Times New Roman"/>
        </w:rPr>
        <w:t>привредни субјект је упознат са условима које је неопходно да испуњава током реализације активности, а који су јавно доступни на интернет страници Министарства рударства и енергетике  (</w:t>
      </w:r>
      <w:hyperlink r:id="rId7" w:history="1">
        <w:r>
          <w:rPr>
            <w:rStyle w:val="17"/>
            <w:rFonts w:ascii="Times New Roman" w:hAnsi="Times New Roman" w:cs="Times New Roman"/>
          </w:rPr>
          <w:t>www.mre.gov.rs</w:t>
        </w:r>
      </w:hyperlink>
      <w:r>
        <w:rPr>
          <w:rFonts w:ascii="Times New Roman" w:hAnsi="Times New Roman" w:cs="Times New Roman"/>
        </w:rPr>
        <w:t>), и то:</w:t>
      </w:r>
    </w:p>
    <w:p w:rsidR="003F6113" w:rsidRDefault="003F6113" w:rsidP="003F6113">
      <w:pPr>
        <w:pStyle w:val="ListParagraph"/>
        <w:numPr>
          <w:ilvl w:val="0"/>
          <w:numId w:val="1"/>
        </w:numPr>
        <w:jc w:val="both"/>
        <w:rPr>
          <w:rFonts w:ascii="Times New Roman" w:hAnsi="Times New Roman" w:cs="Times New Roman"/>
        </w:rPr>
      </w:pPr>
      <w:r>
        <w:rPr>
          <w:rFonts w:ascii="Times New Roman" w:hAnsi="Times New Roman" w:cs="Times New Roman"/>
        </w:rPr>
        <w:t>„Правилник о раду на пројекту“;</w:t>
      </w:r>
    </w:p>
    <w:p w:rsidR="003F6113" w:rsidRDefault="003F6113" w:rsidP="003F6113">
      <w:pPr>
        <w:pStyle w:val="ListParagraph"/>
        <w:numPr>
          <w:ilvl w:val="0"/>
          <w:numId w:val="1"/>
        </w:numPr>
        <w:jc w:val="both"/>
        <w:rPr>
          <w:rFonts w:ascii="Times New Roman" w:hAnsi="Times New Roman" w:cs="Times New Roman"/>
        </w:rPr>
      </w:pPr>
      <w:r>
        <w:rPr>
          <w:rFonts w:ascii="Times New Roman" w:hAnsi="Times New Roman" w:cs="Times New Roman"/>
        </w:rPr>
        <w:t>„Оквир за управљање заштитом животне средине и социјалним утицајима пројекта (ESMF)“.</w:t>
      </w:r>
    </w:p>
    <w:p w:rsidR="003F6113" w:rsidRPr="00F557E2" w:rsidRDefault="003F6113" w:rsidP="00F557E2">
      <w:pPr>
        <w:pStyle w:val="ListParagraph"/>
        <w:numPr>
          <w:ilvl w:val="0"/>
          <w:numId w:val="1"/>
        </w:numPr>
        <w:jc w:val="both"/>
        <w:rPr>
          <w:rFonts w:ascii="Times New Roman" w:hAnsi="Times New Roman" w:cs="Times New Roman"/>
        </w:rPr>
      </w:pPr>
      <w:r>
        <w:rPr>
          <w:rFonts w:ascii="Times New Roman" w:hAnsi="Times New Roman" w:cs="Times New Roman"/>
        </w:rPr>
        <w:t>„Контролна листа плана за управљање животном средином и социјалним питањима (ESMP)“.</w:t>
      </w:r>
      <w:r>
        <w:rPr>
          <w:rFonts w:ascii="Times New Roman" w:hAnsi="Times New Roman" w:cs="Times New Roman"/>
          <w:bCs/>
        </w:rPr>
        <w:t xml:space="preserve">                                                 </w:t>
      </w:r>
    </w:p>
    <w:p w:rsidR="003F6113" w:rsidRPr="00F557E2" w:rsidRDefault="003F6113" w:rsidP="00F557E2">
      <w:pPr>
        <w:spacing w:line="273" w:lineRule="auto"/>
        <w:jc w:val="center"/>
        <w:rPr>
          <w:rFonts w:ascii="Times New Roman" w:hAnsi="Times New Roman" w:cs="Times New Roman"/>
          <w:b/>
          <w:bCs/>
        </w:rPr>
      </w:pPr>
      <w:r>
        <w:rPr>
          <w:rFonts w:ascii="Times New Roman" w:hAnsi="Times New Roman" w:cs="Times New Roman"/>
          <w:b/>
          <w:bCs/>
        </w:rPr>
        <w:t>III. ОБАВЕЗНА ДОКУМЕНТАЦИЈА УЗ ПРИЈАВУ</w:t>
      </w:r>
      <w:r>
        <w:rPr>
          <w:rFonts w:ascii="Times New Roman" w:hAnsi="Times New Roman" w:cs="Times New Roman"/>
        </w:rPr>
        <w:t xml:space="preserve"> </w:t>
      </w:r>
    </w:p>
    <w:p w:rsidR="003F6113" w:rsidRDefault="003F6113" w:rsidP="003F6113">
      <w:pPr>
        <w:jc w:val="both"/>
        <w:rPr>
          <w:rFonts w:ascii="Times New Roman" w:hAnsi="Times New Roman" w:cs="Times New Roman"/>
        </w:rPr>
      </w:pPr>
      <w:r>
        <w:rPr>
          <w:rFonts w:ascii="Times New Roman" w:hAnsi="Times New Roman" w:cs="Times New Roman"/>
        </w:rPr>
        <w:t>Пријава коју на јавни позив подноси привредни субјект (у даљем тексту: Пријава) садржи Пријавни образац, Изјаву и Атесте/ Извештаје о испитивању опреме и производа која мора да испуни минималне критеријуме енергетске ефикасности.</w:t>
      </w:r>
    </w:p>
    <w:p w:rsidR="003F6113" w:rsidRDefault="003F6113" w:rsidP="003F6113">
      <w:pPr>
        <w:spacing w:line="273" w:lineRule="auto"/>
        <w:jc w:val="both"/>
        <w:rPr>
          <w:rFonts w:ascii="Times New Roman" w:hAnsi="Times New Roman" w:cs="Times New Roman"/>
        </w:rPr>
      </w:pPr>
      <w:r>
        <w:rPr>
          <w:rFonts w:ascii="Times New Roman" w:hAnsi="Times New Roman" w:cs="Times New Roman"/>
        </w:rPr>
        <w:t xml:space="preserve">За предузетнике Пријаву потписује лице које је регистровано за обављање делатности као предузетник. </w:t>
      </w:r>
    </w:p>
    <w:p w:rsidR="003F6113" w:rsidRDefault="003F6113" w:rsidP="003F6113">
      <w:pPr>
        <w:spacing w:line="273" w:lineRule="auto"/>
        <w:jc w:val="both"/>
        <w:rPr>
          <w:rFonts w:ascii="Times New Roman" w:hAnsi="Times New Roman" w:cs="Times New Roman"/>
        </w:rPr>
      </w:pPr>
      <w:r>
        <w:rPr>
          <w:rFonts w:ascii="Times New Roman" w:hAnsi="Times New Roman" w:cs="Times New Roman"/>
        </w:rPr>
        <w:t xml:space="preserve">Ако је привредни субјект, тј. подносилац пријаве страно правно лице, Изјаву потписује законски заступник, односно уколико има више законских заступника потребно је да сви потпишу Изјаву. </w:t>
      </w:r>
    </w:p>
    <w:p w:rsidR="003F6113" w:rsidRPr="00F557E2" w:rsidRDefault="003F6113" w:rsidP="00F557E2">
      <w:pPr>
        <w:spacing w:line="273" w:lineRule="auto"/>
        <w:jc w:val="both"/>
        <w:rPr>
          <w:rFonts w:ascii="Times New Roman" w:hAnsi="Times New Roman" w:cs="Times New Roman"/>
        </w:rPr>
      </w:pPr>
      <w:r>
        <w:rPr>
          <w:rFonts w:ascii="Times New Roman" w:hAnsi="Times New Roman" w:cs="Times New Roman"/>
        </w:rPr>
        <w:t>О свим изменама података поднетим у пријави до којих дође током трајања овог јавног позива, привредни субјекат је дужан да у року од 5 дана обавести Комисију за реализацију мера енергетске санације (у даљем тексту: Комисија).</w:t>
      </w:r>
      <w:r>
        <w:rPr>
          <w:rFonts w:ascii="Times New Roman" w:hAnsi="Times New Roman" w:cs="Times New Roman"/>
          <w:b/>
          <w:bCs/>
        </w:rPr>
        <w:t xml:space="preserve"> </w:t>
      </w:r>
    </w:p>
    <w:p w:rsidR="003F6113" w:rsidRPr="00F557E2" w:rsidRDefault="003F6113" w:rsidP="00F557E2">
      <w:pPr>
        <w:spacing w:line="273" w:lineRule="auto"/>
        <w:jc w:val="center"/>
        <w:rPr>
          <w:rFonts w:ascii="Times New Roman" w:hAnsi="Times New Roman" w:cs="Times New Roman"/>
          <w:b/>
          <w:bCs/>
        </w:rPr>
      </w:pPr>
      <w:r>
        <w:rPr>
          <w:rFonts w:ascii="Times New Roman" w:hAnsi="Times New Roman" w:cs="Times New Roman"/>
          <w:b/>
          <w:bCs/>
        </w:rPr>
        <w:t>IV. ПРЕУЗИМАЊЕ ДОКУМЕНТАЦИЈЕ ЗА ЈАВНИ ПОЗИВ</w:t>
      </w:r>
    </w:p>
    <w:p w:rsidR="003F6113" w:rsidRDefault="003F6113" w:rsidP="003F6113">
      <w:pPr>
        <w:spacing w:line="273" w:lineRule="auto"/>
        <w:jc w:val="both"/>
        <w:rPr>
          <w:rFonts w:ascii="Times New Roman" w:hAnsi="Times New Roman" w:cs="Times New Roman"/>
        </w:rPr>
      </w:pPr>
      <w:r>
        <w:rPr>
          <w:rFonts w:ascii="Times New Roman" w:hAnsi="Times New Roman" w:cs="Times New Roman"/>
        </w:rPr>
        <w:t xml:space="preserve">Документација за Јавни позив може се преузети на интернет страници </w:t>
      </w:r>
      <w:hyperlink r:id="rId8" w:history="1">
        <w:r>
          <w:rPr>
            <w:rStyle w:val="17"/>
            <w:rFonts w:ascii="Times New Roman" w:hAnsi="Times New Roman" w:cs="Times New Roman"/>
          </w:rPr>
          <w:t>www.raca.rs</w:t>
        </w:r>
      </w:hyperlink>
      <w:r>
        <w:rPr>
          <w:rFonts w:ascii="Times New Roman" w:hAnsi="Times New Roman" w:cs="Times New Roman"/>
        </w:rPr>
        <w:t xml:space="preserve"> . или лично у просторијама ЈЛС, Карађорђева 48, Рача  и садржи:</w:t>
      </w:r>
    </w:p>
    <w:p w:rsidR="003F6113" w:rsidRDefault="003F6113" w:rsidP="003F6113">
      <w:pPr>
        <w:pStyle w:val="ListParagraph"/>
        <w:numPr>
          <w:ilvl w:val="0"/>
          <w:numId w:val="2"/>
        </w:numPr>
        <w:spacing w:line="273" w:lineRule="auto"/>
        <w:jc w:val="both"/>
        <w:rPr>
          <w:rFonts w:ascii="Times New Roman" w:hAnsi="Times New Roman" w:cs="Times New Roman"/>
        </w:rPr>
      </w:pPr>
      <w:r>
        <w:rPr>
          <w:rFonts w:ascii="Times New Roman" w:hAnsi="Times New Roman" w:cs="Times New Roman"/>
        </w:rPr>
        <w:t>Јавни позив,</w:t>
      </w:r>
    </w:p>
    <w:p w:rsidR="003F6113" w:rsidRDefault="003F6113" w:rsidP="003F6113">
      <w:pPr>
        <w:pStyle w:val="ListParagraph"/>
        <w:numPr>
          <w:ilvl w:val="0"/>
          <w:numId w:val="2"/>
        </w:numPr>
        <w:spacing w:line="273" w:lineRule="auto"/>
        <w:jc w:val="both"/>
        <w:rPr>
          <w:rFonts w:ascii="Times New Roman" w:hAnsi="Times New Roman" w:cs="Times New Roman"/>
        </w:rPr>
      </w:pPr>
      <w:r>
        <w:rPr>
          <w:rFonts w:ascii="Times New Roman" w:hAnsi="Times New Roman" w:cs="Times New Roman"/>
        </w:rPr>
        <w:t>Прилог 1:Пријава,</w:t>
      </w:r>
    </w:p>
    <w:p w:rsidR="003F6113" w:rsidRDefault="003F6113" w:rsidP="003F6113">
      <w:pPr>
        <w:pStyle w:val="ListParagraph"/>
        <w:numPr>
          <w:ilvl w:val="0"/>
          <w:numId w:val="2"/>
        </w:numPr>
        <w:spacing w:line="273" w:lineRule="auto"/>
        <w:jc w:val="both"/>
        <w:rPr>
          <w:rFonts w:ascii="Times New Roman" w:hAnsi="Times New Roman" w:cs="Times New Roman"/>
        </w:rPr>
      </w:pPr>
      <w:r>
        <w:rPr>
          <w:rFonts w:ascii="Times New Roman" w:hAnsi="Times New Roman" w:cs="Times New Roman"/>
        </w:rPr>
        <w:t>Прилог 2: Изјава,</w:t>
      </w:r>
    </w:p>
    <w:p w:rsidR="003F6113" w:rsidRDefault="003F6113" w:rsidP="003F6113">
      <w:pPr>
        <w:pStyle w:val="ListParagraph"/>
        <w:numPr>
          <w:ilvl w:val="0"/>
          <w:numId w:val="3"/>
        </w:numPr>
        <w:spacing w:line="273" w:lineRule="auto"/>
        <w:jc w:val="both"/>
        <w:rPr>
          <w:rFonts w:ascii="Times New Roman" w:hAnsi="Times New Roman" w:cs="Times New Roman"/>
        </w:rPr>
      </w:pPr>
      <w:r>
        <w:rPr>
          <w:rFonts w:ascii="Times New Roman" w:hAnsi="Times New Roman" w:cs="Times New Roman"/>
        </w:rPr>
        <w:t>Прилог 3: Информација о потребној техничкој документацији,</w:t>
      </w:r>
    </w:p>
    <w:p w:rsidR="003F6113" w:rsidRPr="00F557E2" w:rsidRDefault="003F6113" w:rsidP="00F557E2">
      <w:pPr>
        <w:pStyle w:val="ListParagraph"/>
        <w:numPr>
          <w:ilvl w:val="0"/>
          <w:numId w:val="3"/>
        </w:numPr>
        <w:spacing w:line="273" w:lineRule="auto"/>
        <w:jc w:val="both"/>
        <w:rPr>
          <w:rFonts w:ascii="Times New Roman" w:hAnsi="Times New Roman" w:cs="Times New Roman"/>
        </w:rPr>
      </w:pPr>
      <w:r>
        <w:rPr>
          <w:rFonts w:ascii="Times New Roman" w:hAnsi="Times New Roman" w:cs="Times New Roman"/>
        </w:rPr>
        <w:t>Прилог 4: Контролна листа плана за управљање животном средином и социјалним питањима.</w:t>
      </w:r>
      <w:bookmarkStart w:id="7" w:name="_Hlk68985879"/>
      <w:bookmarkEnd w:id="7"/>
      <w:r w:rsidRPr="00F557E2">
        <w:rPr>
          <w:rFonts w:ascii="Times New Roman" w:hAnsi="Times New Roman" w:cs="Times New Roman"/>
          <w:bCs/>
        </w:rPr>
        <w:t xml:space="preserve"> </w:t>
      </w:r>
    </w:p>
    <w:p w:rsidR="003F6113" w:rsidRPr="00F557E2" w:rsidRDefault="003F6113" w:rsidP="00F557E2">
      <w:pPr>
        <w:spacing w:line="273" w:lineRule="auto"/>
        <w:jc w:val="center"/>
        <w:rPr>
          <w:rFonts w:ascii="Times New Roman" w:hAnsi="Times New Roman" w:cs="Times New Roman"/>
          <w:b/>
          <w:bCs/>
        </w:rPr>
      </w:pPr>
      <w:r>
        <w:rPr>
          <w:rFonts w:ascii="Times New Roman" w:hAnsi="Times New Roman" w:cs="Times New Roman"/>
          <w:b/>
          <w:bCs/>
        </w:rPr>
        <w:lastRenderedPageBreak/>
        <w:t>V. МЕСТО И РОК ПОДНОШЕЊА ПРИЈАВА</w:t>
      </w:r>
      <w:r>
        <w:rPr>
          <w:rFonts w:ascii="Times New Roman" w:hAnsi="Times New Roman" w:cs="Times New Roman"/>
        </w:rPr>
        <w:t xml:space="preserve"> </w:t>
      </w:r>
    </w:p>
    <w:p w:rsidR="003F6113" w:rsidRDefault="003F6113" w:rsidP="003F6113">
      <w:pPr>
        <w:jc w:val="both"/>
        <w:rPr>
          <w:rFonts w:ascii="Times New Roman" w:hAnsi="Times New Roman" w:cs="Times New Roman"/>
        </w:rPr>
      </w:pPr>
      <w:r>
        <w:rPr>
          <w:rFonts w:ascii="Times New Roman" w:hAnsi="Times New Roman" w:cs="Times New Roman"/>
        </w:rPr>
        <w:tab/>
        <w:t>Јавни позив ће трајати до утрошка финансијских средстава за реализацију пројекта „Чиста енергија и енергетска ефикасност за грађане у Србији“, а најдуже до 30.11.2027. године.</w:t>
      </w:r>
    </w:p>
    <w:p w:rsidR="003F6113" w:rsidRDefault="003F6113" w:rsidP="003F6113">
      <w:pPr>
        <w:jc w:val="both"/>
        <w:rPr>
          <w:rFonts w:ascii="Times New Roman" w:hAnsi="Times New Roman" w:cs="Times New Roman"/>
          <w:b/>
          <w:bCs/>
        </w:rPr>
      </w:pPr>
      <w:r>
        <w:rPr>
          <w:rFonts w:ascii="Times New Roman" w:hAnsi="Times New Roman" w:cs="Times New Roman"/>
        </w:rPr>
        <w:tab/>
        <w:t>Документација се доставља  у затвореној коверти са назнаком:</w:t>
      </w:r>
      <w:r>
        <w:rPr>
          <w:rFonts w:ascii="Times New Roman" w:hAnsi="Times New Roman" w:cs="Times New Roman"/>
          <w:b/>
          <w:bCs/>
        </w:rPr>
        <w:t xml:space="preserve"> </w:t>
      </w:r>
      <w:r>
        <w:rPr>
          <w:rStyle w:val="16"/>
          <w:rFonts w:ascii="Times New Roman" w:hAnsi="Times New Roman" w:cs="Times New Roman"/>
          <w:shd w:val="clear" w:color="auto" w:fill="FFFFFF"/>
        </w:rPr>
        <w:t>„Пријава за јавни позив за</w:t>
      </w:r>
      <w:r>
        <w:rPr>
          <w:rFonts w:ascii="Times New Roman" w:hAnsi="Times New Roman" w:cs="Times New Roman"/>
          <w:b/>
          <w:bCs/>
        </w:rPr>
        <w:t xml:space="preserve"> учешће директних корисника (привредних субјеката) у спровођењу мера енергетске санације породичних кућа и станова </w:t>
      </w:r>
      <w:r>
        <w:rPr>
          <w:rStyle w:val="16"/>
          <w:rFonts w:ascii="Times New Roman" w:hAnsi="Times New Roman" w:cs="Times New Roman"/>
          <w:shd w:val="clear" w:color="auto" w:fill="FFFFFF"/>
        </w:rPr>
        <w:t xml:space="preserve">– НЕ </w:t>
      </w:r>
      <w:r>
        <w:rPr>
          <w:rStyle w:val="16"/>
          <w:rFonts w:ascii="Times New Roman" w:hAnsi="Times New Roman" w:cs="Times New Roman"/>
        </w:rPr>
        <w:t xml:space="preserve">ОТВАРАТИˮ. </w:t>
      </w:r>
      <w:r>
        <w:rPr>
          <w:rStyle w:val="16"/>
          <w:rFonts w:ascii="Times New Roman" w:hAnsi="Times New Roman" w:cs="Times New Roman"/>
          <w:b w:val="0"/>
        </w:rPr>
        <w:t>На</w:t>
      </w:r>
      <w:r>
        <w:rPr>
          <w:rFonts w:ascii="Times New Roman" w:hAnsi="Times New Roman" w:cs="Times New Roman"/>
          <w:shd w:val="clear" w:color="auto" w:fill="FFFFFF"/>
        </w:rPr>
        <w:t xml:space="preserve"> полеђини коверте навести контакт податке подносиоца пријаве. </w:t>
      </w:r>
    </w:p>
    <w:p w:rsidR="003F6113" w:rsidRDefault="003F6113" w:rsidP="003F6113">
      <w:pPr>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ab/>
        <w:t>Пријаве се достављају непосредно или препорученом поштом на адресу Карађорђева 48,34210 Рача.</w:t>
      </w:r>
    </w:p>
    <w:p w:rsidR="003F6113" w:rsidRDefault="003F6113" w:rsidP="003F6113">
      <w:pPr>
        <w:contextualSpacing/>
        <w:jc w:val="both"/>
        <w:rPr>
          <w:rStyle w:val="16"/>
          <w:rFonts w:ascii="Times New Roman" w:hAnsi="Times New Roman" w:cs="Times New Roman"/>
          <w:b w:val="0"/>
          <w:bCs w:val="0"/>
        </w:rPr>
      </w:pPr>
      <w:r>
        <w:rPr>
          <w:rFonts w:ascii="Times New Roman" w:hAnsi="Times New Roman" w:cs="Times New Roman"/>
          <w:shd w:val="clear" w:color="auto" w:fill="FFFFFF"/>
        </w:rPr>
        <w:tab/>
      </w:r>
      <w:r>
        <w:rPr>
          <w:rStyle w:val="16"/>
          <w:rFonts w:ascii="Times New Roman" w:hAnsi="Times New Roman" w:cs="Times New Roman"/>
          <w:b w:val="0"/>
          <w:bCs w:val="0"/>
          <w:shd w:val="clear" w:color="auto" w:fill="FFFFFF"/>
        </w:rPr>
        <w:t>За све додатне информације и обавештења у вези Јавног позива заинтересована лица се  могу обратити на контакт телефон 063/1185305</w:t>
      </w:r>
      <w:r>
        <w:rPr>
          <w:rFonts w:ascii="Times New Roman" w:hAnsi="Times New Roman" w:cs="Times New Roman"/>
        </w:rPr>
        <w:t xml:space="preserve"> </w:t>
      </w:r>
      <w:r>
        <w:rPr>
          <w:rStyle w:val="16"/>
          <w:rFonts w:ascii="Times New Roman" w:hAnsi="Times New Roman" w:cs="Times New Roman"/>
          <w:b w:val="0"/>
          <w:bCs w:val="0"/>
          <w:shd w:val="clear" w:color="auto" w:fill="FFFFFF"/>
        </w:rPr>
        <w:t xml:space="preserve">или електронску адресу: е-mail: </w:t>
      </w:r>
      <w:hyperlink r:id="rId9" w:history="1">
        <w:r>
          <w:rPr>
            <w:rStyle w:val="17"/>
          </w:rPr>
          <w:t>bozalapovo@gmail.com</w:t>
        </w:r>
      </w:hyperlink>
      <w:r>
        <w:t xml:space="preserve"> </w:t>
      </w:r>
    </w:p>
    <w:p w:rsidR="003F6113" w:rsidRPr="00F557E2" w:rsidRDefault="003F6113" w:rsidP="00F557E2">
      <w:pPr>
        <w:jc w:val="both"/>
      </w:pPr>
      <w:r>
        <w:rPr>
          <w:rFonts w:ascii="Times New Roman" w:hAnsi="Times New Roman" w:cs="Times New Roman"/>
        </w:rPr>
        <w:tab/>
        <w:t xml:space="preserve">Сва питања и одговори биће објављени на интернет страници ЈЛС линк: </w:t>
      </w:r>
      <w:hyperlink r:id="rId10" w:history="1">
        <w:r>
          <w:rPr>
            <w:rStyle w:val="17"/>
            <w:rFonts w:ascii="Times New Roman" w:hAnsi="Times New Roman" w:cs="Times New Roman"/>
          </w:rPr>
          <w:t>www.raca.rs</w:t>
        </w:r>
      </w:hyperlink>
      <w:r>
        <w:rPr>
          <w:rFonts w:ascii="Times New Roman" w:hAnsi="Times New Roman" w:cs="Times New Roman"/>
        </w:rPr>
        <w:t xml:space="preserve"> </w:t>
      </w:r>
    </w:p>
    <w:p w:rsidR="003F6113" w:rsidRDefault="003F6113" w:rsidP="00F557E2">
      <w:pPr>
        <w:spacing w:line="273" w:lineRule="auto"/>
        <w:jc w:val="center"/>
        <w:rPr>
          <w:rFonts w:ascii="Times New Roman" w:hAnsi="Times New Roman" w:cs="Times New Roman"/>
          <w:b/>
          <w:bCs/>
        </w:rPr>
      </w:pPr>
      <w:r>
        <w:rPr>
          <w:rFonts w:ascii="Times New Roman" w:hAnsi="Times New Roman" w:cs="Times New Roman"/>
          <w:b/>
          <w:bCs/>
        </w:rPr>
        <w:t xml:space="preserve">VI. УТВРЂИВАЊЕ ИСПУЊЕНОСТИ УСЛОВА ЗА ДОДЕЛУ СРЕДСТАВА </w:t>
      </w:r>
    </w:p>
    <w:p w:rsidR="003F6113" w:rsidRDefault="003F6113" w:rsidP="003F6113">
      <w:pPr>
        <w:spacing w:line="273" w:lineRule="auto"/>
        <w:jc w:val="both"/>
        <w:rPr>
          <w:rFonts w:ascii="Times New Roman" w:hAnsi="Times New Roman" w:cs="Times New Roman"/>
          <w:bCs/>
        </w:rPr>
      </w:pPr>
      <w:r>
        <w:rPr>
          <w:rFonts w:ascii="Times New Roman" w:hAnsi="Times New Roman" w:cs="Times New Roman"/>
          <w:bCs/>
        </w:rPr>
        <w:t>Комисија утврђује испуњеност услова за избор привредног субјекта за спровођење мера енергетске санације на основу прегледа поднете документације из поглавља III.</w:t>
      </w:r>
    </w:p>
    <w:p w:rsidR="003F6113" w:rsidRPr="00F557E2" w:rsidRDefault="003F6113" w:rsidP="003F6113">
      <w:pPr>
        <w:spacing w:line="273" w:lineRule="auto"/>
        <w:jc w:val="both"/>
        <w:rPr>
          <w:rFonts w:ascii="Times New Roman" w:hAnsi="Times New Roman" w:cs="Times New Roman"/>
        </w:rPr>
      </w:pPr>
      <w:r>
        <w:rPr>
          <w:rFonts w:ascii="Times New Roman" w:hAnsi="Times New Roman" w:cs="Times New Roman"/>
        </w:rPr>
        <w:t>У току поступка утврђивања испуњености услова Комисија може да од Подносиоца пријаве, према потреби, затражи додатну документацију и информације у циљу провере испуњености неопходних услова за које се привредни субјекат изјаснио поднетим изјавом.</w:t>
      </w:r>
    </w:p>
    <w:p w:rsidR="003F6113" w:rsidRDefault="003F6113" w:rsidP="003F6113">
      <w:pPr>
        <w:spacing w:line="273" w:lineRule="auto"/>
        <w:jc w:val="both"/>
        <w:rPr>
          <w:rFonts w:ascii="Times New Roman" w:hAnsi="Times New Roman" w:cs="Times New Roman"/>
          <w:bCs/>
        </w:rPr>
      </w:pPr>
      <w:r>
        <w:rPr>
          <w:rFonts w:ascii="Times New Roman" w:hAnsi="Times New Roman" w:cs="Times New Roman"/>
          <w:bCs/>
        </w:rPr>
        <w:t xml:space="preserve"> </w:t>
      </w:r>
    </w:p>
    <w:p w:rsidR="003F6113" w:rsidRDefault="003F6113" w:rsidP="00F557E2">
      <w:pPr>
        <w:spacing w:line="273" w:lineRule="auto"/>
        <w:jc w:val="center"/>
        <w:rPr>
          <w:rFonts w:ascii="Times New Roman" w:hAnsi="Times New Roman" w:cs="Times New Roman"/>
          <w:b/>
          <w:bCs/>
        </w:rPr>
      </w:pPr>
      <w:r>
        <w:rPr>
          <w:rFonts w:ascii="Times New Roman" w:hAnsi="Times New Roman" w:cs="Times New Roman"/>
          <w:b/>
          <w:bCs/>
        </w:rPr>
        <w:t xml:space="preserve">VII. УТВРЂИВАЊЕ ЛИСТЕ  ПРИВРЕДНИХ СУБЈЕКАТА </w:t>
      </w:r>
    </w:p>
    <w:p w:rsidR="003F6113" w:rsidRDefault="003F6113" w:rsidP="003F6113">
      <w:pPr>
        <w:spacing w:line="273" w:lineRule="auto"/>
        <w:jc w:val="both"/>
        <w:rPr>
          <w:rFonts w:ascii="Times New Roman" w:hAnsi="Times New Roman" w:cs="Times New Roman"/>
          <w:bCs/>
        </w:rPr>
      </w:pPr>
      <w:r>
        <w:rPr>
          <w:rFonts w:ascii="Times New Roman" w:hAnsi="Times New Roman" w:cs="Times New Roman"/>
          <w:bCs/>
        </w:rPr>
        <w:t>Комисија решењем утврђује испуњеност услова и обавештава подносиоца Пријаве.</w:t>
      </w:r>
    </w:p>
    <w:p w:rsidR="003F6113" w:rsidRDefault="003F6113" w:rsidP="003F6113">
      <w:pPr>
        <w:jc w:val="both"/>
        <w:rPr>
          <w:rFonts w:ascii="Times New Roman" w:hAnsi="Times New Roman" w:cs="Times New Roman"/>
        </w:rPr>
      </w:pPr>
      <w:r>
        <w:rPr>
          <w:rFonts w:ascii="Times New Roman" w:hAnsi="Times New Roman" w:cs="Times New Roman"/>
          <w:bCs/>
        </w:rPr>
        <w:t xml:space="preserve">  </w:t>
      </w:r>
      <w:r>
        <w:rPr>
          <w:rFonts w:ascii="Times New Roman" w:hAnsi="Times New Roman" w:cs="Times New Roman"/>
        </w:rPr>
        <w:tab/>
        <w:t xml:space="preserve">На </w:t>
      </w:r>
      <w:r>
        <w:rPr>
          <w:rFonts w:ascii="Times New Roman" w:hAnsi="Times New Roman" w:cs="Times New Roman"/>
          <w:bCs/>
        </w:rPr>
        <w:t>решење из става</w:t>
      </w:r>
      <w:r>
        <w:rPr>
          <w:rFonts w:ascii="Times New Roman" w:hAnsi="Times New Roman" w:cs="Times New Roman"/>
        </w:rPr>
        <w:t xml:space="preserve"> 1. </w:t>
      </w:r>
      <w:r>
        <w:rPr>
          <w:rFonts w:ascii="Times New Roman" w:hAnsi="Times New Roman" w:cs="Times New Roman"/>
          <w:bCs/>
        </w:rPr>
        <w:t>овог поглавља којим је утврђено да нису испуњени услови за избор привредног субјекта за спровођење мера енергетске санације, подносилац Пријаве има</w:t>
      </w:r>
      <w:r>
        <w:rPr>
          <w:rFonts w:ascii="Times New Roman" w:hAnsi="Times New Roman" w:cs="Times New Roman"/>
        </w:rPr>
        <w:t xml:space="preserve"> право приговора Комисији у року од осам дана од дана </w:t>
      </w:r>
      <w:r>
        <w:rPr>
          <w:rFonts w:ascii="Times New Roman" w:hAnsi="Times New Roman" w:cs="Times New Roman"/>
          <w:bCs/>
        </w:rPr>
        <w:t>доношења решења</w:t>
      </w:r>
      <w:r>
        <w:rPr>
          <w:rFonts w:ascii="Times New Roman" w:hAnsi="Times New Roman" w:cs="Times New Roman"/>
        </w:rPr>
        <w:t>.</w:t>
      </w:r>
    </w:p>
    <w:p w:rsidR="003F6113" w:rsidRDefault="003F6113" w:rsidP="003F6113">
      <w:pPr>
        <w:spacing w:line="273" w:lineRule="auto"/>
        <w:jc w:val="both"/>
        <w:rPr>
          <w:rFonts w:ascii="Times New Roman" w:hAnsi="Times New Roman" w:cs="Times New Roman"/>
        </w:rPr>
      </w:pPr>
      <w:r>
        <w:rPr>
          <w:rFonts w:ascii="Times New Roman" w:hAnsi="Times New Roman" w:cs="Times New Roman"/>
        </w:rPr>
        <w:t xml:space="preserve">Комисија је дужна да </w:t>
      </w:r>
      <w:r>
        <w:rPr>
          <w:rFonts w:ascii="Times New Roman" w:hAnsi="Times New Roman" w:cs="Times New Roman"/>
          <w:bCs/>
        </w:rPr>
        <w:t>одлучи по приговорима из става 2. овог поглавља</w:t>
      </w:r>
      <w:r>
        <w:rPr>
          <w:rFonts w:ascii="Times New Roman" w:hAnsi="Times New Roman" w:cs="Times New Roman"/>
        </w:rPr>
        <w:t xml:space="preserve"> у року од 15 дана од дана пријема</w:t>
      </w:r>
      <w:r>
        <w:rPr>
          <w:rFonts w:ascii="Times New Roman" w:hAnsi="Times New Roman" w:cs="Times New Roman"/>
          <w:bCs/>
        </w:rPr>
        <w:t xml:space="preserve"> приговора.</w:t>
      </w:r>
    </w:p>
    <w:p w:rsidR="003F6113" w:rsidRDefault="003F6113" w:rsidP="003F6113">
      <w:pPr>
        <w:spacing w:line="273" w:lineRule="auto"/>
        <w:jc w:val="both"/>
        <w:rPr>
          <w:rFonts w:ascii="Times New Roman" w:hAnsi="Times New Roman" w:cs="Times New Roman"/>
        </w:rPr>
      </w:pPr>
      <w:r>
        <w:rPr>
          <w:rFonts w:ascii="Times New Roman" w:hAnsi="Times New Roman" w:cs="Times New Roman"/>
        </w:rPr>
        <w:lastRenderedPageBreak/>
        <w:t>У случају одбијања приговора из става 2. овог члана или уколико се не достави одговор Комисије у року од 15 дана директни корисник има право да поднесе приговор  већу града/општине у року од 8 дана од дана пријема одлуке по приговору из става 2. овог члана и да о приговору обавести Јединицу за имплементацију пројекта „Чиста енергија и енергетска ефикасност за грађане у Србији“ (у даљем тексту: ЈИП).</w:t>
      </w:r>
    </w:p>
    <w:p w:rsidR="003F6113" w:rsidRDefault="003F6113" w:rsidP="003F6113">
      <w:pPr>
        <w:spacing w:line="273" w:lineRule="auto"/>
        <w:jc w:val="both"/>
        <w:rPr>
          <w:rFonts w:ascii="Times New Roman" w:hAnsi="Times New Roman" w:cs="Times New Roman"/>
        </w:rPr>
      </w:pPr>
      <w:r>
        <w:rPr>
          <w:rFonts w:ascii="Times New Roman" w:hAnsi="Times New Roman" w:cs="Times New Roman"/>
        </w:rPr>
        <w:t xml:space="preserve">Општинско веће је дужно да одлучи по приговорима из става 4. овог члана у року од 15 дана од дана пријема приговора. </w:t>
      </w:r>
    </w:p>
    <w:p w:rsidR="003F6113" w:rsidRDefault="003F6113" w:rsidP="003F6113">
      <w:pPr>
        <w:spacing w:line="273" w:lineRule="auto"/>
        <w:jc w:val="both"/>
        <w:rPr>
          <w:rFonts w:ascii="Times New Roman" w:hAnsi="Times New Roman" w:cs="Times New Roman"/>
        </w:rPr>
      </w:pPr>
      <w:r>
        <w:rPr>
          <w:rFonts w:ascii="Times New Roman" w:hAnsi="Times New Roman" w:cs="Times New Roman"/>
        </w:rPr>
        <w:t>Одлука општинског већа је коначна.</w:t>
      </w:r>
    </w:p>
    <w:p w:rsidR="003F6113" w:rsidRDefault="003F6113" w:rsidP="003F6113">
      <w:pPr>
        <w:spacing w:line="273" w:lineRule="auto"/>
        <w:jc w:val="both"/>
        <w:rPr>
          <w:rFonts w:ascii="Times New Roman" w:hAnsi="Times New Roman" w:cs="Times New Roman"/>
        </w:rPr>
      </w:pPr>
      <w:r>
        <w:rPr>
          <w:rFonts w:ascii="Times New Roman" w:hAnsi="Times New Roman" w:cs="Times New Roman"/>
        </w:rPr>
        <w:t xml:space="preserve">Комисија </w:t>
      </w:r>
      <w:r>
        <w:rPr>
          <w:rFonts w:ascii="Times New Roman" w:hAnsi="Times New Roman" w:cs="Times New Roman"/>
          <w:bCs/>
        </w:rPr>
        <w:t>формира  прву листу привредних субјеката који су</w:t>
      </w:r>
      <w:r>
        <w:rPr>
          <w:rFonts w:ascii="Times New Roman" w:hAnsi="Times New Roman" w:cs="Times New Roman"/>
        </w:rPr>
        <w:t xml:space="preserve"> на </w:t>
      </w:r>
      <w:r>
        <w:rPr>
          <w:rFonts w:ascii="Times New Roman" w:hAnsi="Times New Roman" w:cs="Times New Roman"/>
          <w:bCs/>
        </w:rPr>
        <w:t xml:space="preserve">основу решења из тачке 1. испунили услове из Јавног позива и </w:t>
      </w:r>
      <w:r>
        <w:rPr>
          <w:rFonts w:ascii="Times New Roman" w:hAnsi="Times New Roman" w:cs="Times New Roman"/>
        </w:rPr>
        <w:t xml:space="preserve">објављује </w:t>
      </w:r>
      <w:r>
        <w:rPr>
          <w:rFonts w:ascii="Times New Roman" w:hAnsi="Times New Roman" w:cs="Times New Roman"/>
          <w:bCs/>
        </w:rPr>
        <w:t xml:space="preserve">је без одлагања (или у року од једног дана)  </w:t>
      </w:r>
      <w:r>
        <w:rPr>
          <w:rFonts w:ascii="Times New Roman" w:hAnsi="Times New Roman" w:cs="Times New Roman"/>
        </w:rPr>
        <w:t xml:space="preserve">на интернет страници </w:t>
      </w:r>
      <w:r>
        <w:rPr>
          <w:rFonts w:ascii="Times New Roman" w:hAnsi="Times New Roman" w:cs="Times New Roman"/>
          <w:bCs/>
        </w:rPr>
        <w:t xml:space="preserve">ЈЛС  www.raca.rs   </w:t>
      </w:r>
    </w:p>
    <w:p w:rsidR="003F6113" w:rsidRDefault="003F6113" w:rsidP="003F6113">
      <w:pPr>
        <w:spacing w:line="273" w:lineRule="auto"/>
        <w:jc w:val="both"/>
        <w:rPr>
          <w:rFonts w:ascii="Times New Roman" w:hAnsi="Times New Roman" w:cs="Times New Roman"/>
          <w:bCs/>
        </w:rPr>
      </w:pPr>
      <w:r>
        <w:rPr>
          <w:rFonts w:ascii="Times New Roman" w:hAnsi="Times New Roman" w:cs="Times New Roman"/>
          <w:bCs/>
        </w:rPr>
        <w:t>Измена и допуна листе из става 7. овог поглавља се врши по потреби, а најдуже на сваких 15 дана.</w:t>
      </w:r>
    </w:p>
    <w:p w:rsidR="003F6113" w:rsidRDefault="003F6113" w:rsidP="003F6113">
      <w:pPr>
        <w:spacing w:line="273" w:lineRule="auto"/>
        <w:jc w:val="both"/>
        <w:rPr>
          <w:rFonts w:ascii="Times New Roman" w:hAnsi="Times New Roman" w:cs="Times New Roman"/>
          <w:bCs/>
        </w:rPr>
      </w:pPr>
      <w:r>
        <w:rPr>
          <w:rFonts w:ascii="Times New Roman" w:hAnsi="Times New Roman" w:cs="Times New Roman"/>
          <w:bCs/>
        </w:rPr>
        <w:t>Листа из става 7. овог поглавља ће важити</w:t>
      </w:r>
      <w:r>
        <w:rPr>
          <w:rFonts w:ascii="Times New Roman" w:hAnsi="Times New Roman" w:cs="Times New Roman"/>
        </w:rPr>
        <w:t xml:space="preserve"> </w:t>
      </w:r>
      <w:r>
        <w:rPr>
          <w:rFonts w:ascii="Times New Roman" w:hAnsi="Times New Roman" w:cs="Times New Roman"/>
          <w:bCs/>
        </w:rPr>
        <w:t>до завршетка пројекта „Чиста енергија и енергетска ефикасност за грађане у Србији“, о чему ће Комисија благовремено обавестити привредне субјекте.</w:t>
      </w:r>
    </w:p>
    <w:p w:rsidR="003F6113" w:rsidRDefault="003F6113" w:rsidP="003F6113">
      <w:pPr>
        <w:spacing w:line="273" w:lineRule="auto"/>
        <w:jc w:val="both"/>
        <w:rPr>
          <w:rFonts w:ascii="Times New Roman" w:hAnsi="Times New Roman" w:cs="Times New Roman"/>
          <w:bCs/>
        </w:rPr>
      </w:pPr>
      <w:r>
        <w:rPr>
          <w:rFonts w:ascii="Times New Roman" w:hAnsi="Times New Roman" w:cs="Times New Roman"/>
          <w:bCs/>
        </w:rPr>
        <w:t>Домаћинства која остваре право на суфинансирање могу набавити добра и услуге искључиво од привредних субјеката наведених у листи из става 7. овог поглавља.</w:t>
      </w:r>
    </w:p>
    <w:p w:rsidR="003F6113" w:rsidRPr="00F557E2" w:rsidRDefault="003F6113" w:rsidP="00F557E2">
      <w:pPr>
        <w:spacing w:line="273" w:lineRule="auto"/>
        <w:jc w:val="both"/>
        <w:rPr>
          <w:rFonts w:ascii="Times New Roman" w:hAnsi="Times New Roman" w:cs="Times New Roman"/>
          <w:bCs/>
        </w:rPr>
      </w:pPr>
      <w:r>
        <w:rPr>
          <w:rFonts w:ascii="Times New Roman" w:hAnsi="Times New Roman" w:cs="Times New Roman"/>
          <w:bCs/>
        </w:rPr>
        <w:t xml:space="preserve">У складу са чланом 17. Правилника, Комисија задржава право да, привредног субјекта који није реализовао уговор са крајњим корисником у свему у складу са понудом, искључи са листе из става 9. овог члана, и то до краја реализације </w:t>
      </w:r>
      <w:r>
        <w:rPr>
          <w:rFonts w:ascii="Times New Roman" w:hAnsi="Times New Roman" w:cs="Times New Roman"/>
        </w:rPr>
        <w:t>пројекта „Чиста енергија и енергетска ефикасност за грађане у Србији“.</w:t>
      </w:r>
      <w:r>
        <w:rPr>
          <w:rFonts w:ascii="Times New Roman" w:hAnsi="Times New Roman" w:cs="Times New Roman"/>
          <w:bCs/>
        </w:rPr>
        <w:t xml:space="preserve">   </w:t>
      </w:r>
      <w:bookmarkStart w:id="8" w:name="_Hlk66995067"/>
      <w:bookmarkEnd w:id="8"/>
      <w:r>
        <w:rPr>
          <w:rFonts w:ascii="Times New Roman" w:hAnsi="Times New Roman" w:cs="Times New Roman"/>
          <w:b/>
        </w:rPr>
        <w:t xml:space="preserve"> </w:t>
      </w:r>
    </w:p>
    <w:p w:rsidR="003F6113" w:rsidRDefault="003F6113" w:rsidP="00CD3AD6">
      <w:pPr>
        <w:jc w:val="center"/>
        <w:rPr>
          <w:rFonts w:ascii="Times New Roman" w:hAnsi="Times New Roman" w:cs="Times New Roman"/>
          <w:b/>
          <w:bCs/>
        </w:rPr>
      </w:pPr>
      <w:r>
        <w:rPr>
          <w:rFonts w:ascii="Times New Roman" w:hAnsi="Times New Roman" w:cs="Times New Roman"/>
          <w:b/>
        </w:rPr>
        <w:t>VIII</w:t>
      </w:r>
      <w:r>
        <w:rPr>
          <w:rFonts w:ascii="Times New Roman" w:hAnsi="Times New Roman" w:cs="Times New Roman"/>
          <w:b/>
          <w:bCs/>
        </w:rPr>
        <w:t xml:space="preserve">. ПОСТУПАК РЕАЛИЗАЦИЈЕ  </w:t>
      </w:r>
    </w:p>
    <w:p w:rsidR="003F6113" w:rsidRDefault="003F6113" w:rsidP="003F6113">
      <w:pPr>
        <w:jc w:val="both"/>
        <w:rPr>
          <w:rFonts w:ascii="Times New Roman" w:hAnsi="Times New Roman" w:cs="Times New Roman"/>
        </w:rPr>
      </w:pPr>
      <w:r>
        <w:rPr>
          <w:rFonts w:ascii="Times New Roman" w:hAnsi="Times New Roman" w:cs="Times New Roman"/>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(градске општине) дефинисаних у следећим документима:</w:t>
      </w:r>
    </w:p>
    <w:p w:rsidR="003F6113" w:rsidRDefault="003F6113" w:rsidP="003F6113">
      <w:pPr>
        <w:pStyle w:val="ListParagraph"/>
        <w:numPr>
          <w:ilvl w:val="0"/>
          <w:numId w:val="4"/>
        </w:numPr>
        <w:jc w:val="both"/>
        <w:rPr>
          <w:rFonts w:ascii="Times New Roman" w:hAnsi="Times New Roman" w:cs="Times New Roman"/>
        </w:rPr>
      </w:pPr>
      <w:r>
        <w:rPr>
          <w:rFonts w:ascii="Times New Roman" w:hAnsi="Times New Roman" w:cs="Times New Roman"/>
        </w:rPr>
        <w:t>„Правилник о раду на пројекту“;</w:t>
      </w:r>
    </w:p>
    <w:p w:rsidR="003F6113" w:rsidRDefault="003F6113" w:rsidP="003F6113">
      <w:pPr>
        <w:pStyle w:val="ListParagraph"/>
        <w:numPr>
          <w:ilvl w:val="0"/>
          <w:numId w:val="4"/>
        </w:numPr>
        <w:jc w:val="both"/>
        <w:rPr>
          <w:rFonts w:ascii="Times New Roman" w:hAnsi="Times New Roman" w:cs="Times New Roman"/>
        </w:rPr>
      </w:pPr>
      <w:r>
        <w:rPr>
          <w:rFonts w:ascii="Times New Roman" w:hAnsi="Times New Roman" w:cs="Times New Roman"/>
        </w:rPr>
        <w:t>„План ангажовања заинтересованих страна“;</w:t>
      </w:r>
    </w:p>
    <w:p w:rsidR="003F6113" w:rsidRDefault="003F6113" w:rsidP="003F6113">
      <w:pPr>
        <w:pStyle w:val="ListParagraph"/>
        <w:numPr>
          <w:ilvl w:val="0"/>
          <w:numId w:val="4"/>
        </w:numPr>
        <w:jc w:val="both"/>
        <w:rPr>
          <w:rFonts w:ascii="Times New Roman" w:hAnsi="Times New Roman" w:cs="Times New Roman"/>
        </w:rPr>
      </w:pPr>
      <w:r>
        <w:rPr>
          <w:rFonts w:ascii="Times New Roman" w:hAnsi="Times New Roman" w:cs="Times New Roman"/>
        </w:rPr>
        <w:t>„План преузимања обавеза из области животне средине и социјалних питања (ESCP)“;</w:t>
      </w:r>
    </w:p>
    <w:p w:rsidR="003F6113" w:rsidRDefault="003F6113" w:rsidP="003F6113">
      <w:pPr>
        <w:pStyle w:val="ListParagraph"/>
        <w:numPr>
          <w:ilvl w:val="0"/>
          <w:numId w:val="4"/>
        </w:numPr>
        <w:jc w:val="both"/>
        <w:rPr>
          <w:rFonts w:ascii="Times New Roman" w:hAnsi="Times New Roman" w:cs="Times New Roman"/>
        </w:rPr>
      </w:pPr>
      <w:r>
        <w:rPr>
          <w:rFonts w:ascii="Times New Roman" w:hAnsi="Times New Roman" w:cs="Times New Roman"/>
        </w:rPr>
        <w:lastRenderedPageBreak/>
        <w:t>„Оквир за управљање заштитом животне средине и социјалним утицајима пројекта (ESMF)“ и</w:t>
      </w:r>
    </w:p>
    <w:p w:rsidR="003F6113" w:rsidRDefault="003F6113" w:rsidP="003F6113">
      <w:pPr>
        <w:pStyle w:val="ListParagraph"/>
        <w:numPr>
          <w:ilvl w:val="0"/>
          <w:numId w:val="4"/>
        </w:numPr>
        <w:jc w:val="both"/>
        <w:rPr>
          <w:rFonts w:ascii="Times New Roman" w:hAnsi="Times New Roman" w:cs="Times New Roman"/>
        </w:rPr>
      </w:pPr>
      <w:r>
        <w:rPr>
          <w:rFonts w:ascii="Times New Roman" w:hAnsi="Times New Roman" w:cs="Times New Roman"/>
        </w:rPr>
        <w:t>„Контролна листа плана за управљање животном средином и социјалним питањима (ESMP)“.</w:t>
      </w:r>
    </w:p>
    <w:p w:rsidR="003F6113" w:rsidRDefault="003F6113" w:rsidP="003F6113">
      <w:pPr>
        <w:jc w:val="both"/>
        <w:rPr>
          <w:rFonts w:ascii="Times New Roman" w:hAnsi="Times New Roman" w:cs="Times New Roman"/>
        </w:rPr>
      </w:pPr>
      <w:r>
        <w:rPr>
          <w:rFonts w:ascii="Times New Roman" w:hAnsi="Times New Roman" w:cs="Times New Roman"/>
        </w:rPr>
        <w:t>Сва документа су доступна на интернет страници Министарства: (</w:t>
      </w:r>
      <w:hyperlink r:id="rId11" w:history="1">
        <w:r>
          <w:rPr>
            <w:rStyle w:val="17"/>
            <w:rFonts w:ascii="Times New Roman" w:hAnsi="Times New Roman" w:cs="Times New Roman"/>
          </w:rPr>
          <w:t>https://www.mre.gov.rs</w:t>
        </w:r>
      </w:hyperlink>
      <w:r>
        <w:rPr>
          <w:rFonts w:ascii="Times New Roman" w:hAnsi="Times New Roman" w:cs="Times New Roman"/>
        </w:rPr>
        <w:t>).</w:t>
      </w:r>
    </w:p>
    <w:p w:rsidR="003F6113" w:rsidRDefault="003F6113" w:rsidP="003F6113">
      <w:pPr>
        <w:jc w:val="both"/>
        <w:rPr>
          <w:rFonts w:ascii="Times New Roman" w:hAnsi="Times New Roman" w:cs="Times New Roman"/>
        </w:rPr>
      </w:pPr>
      <w:r>
        <w:rPr>
          <w:rFonts w:ascii="Times New Roman" w:hAnsi="Times New Roman" w:cs="Times New Roman"/>
        </w:rPr>
        <w:t>ЈИП ће обезбедити стручну и техничку подршку током реализације пројектних активности.</w:t>
      </w:r>
    </w:p>
    <w:p w:rsidR="003F6113" w:rsidRDefault="003F6113" w:rsidP="003F6113">
      <w:pPr>
        <w:jc w:val="both"/>
        <w:rPr>
          <w:rFonts w:ascii="Times New Roman" w:hAnsi="Times New Roman" w:cs="Times New Roman"/>
        </w:rPr>
      </w:pPr>
      <w:r>
        <w:rPr>
          <w:rFonts w:ascii="Times New Roman" w:hAnsi="Times New Roman" w:cs="Times New Roman"/>
        </w:rPr>
        <w:tab/>
        <w:t xml:space="preserve">Након објаве прве листе из става 7. поглавља VII Јавног позива, ЈЛС ће започети поступак одабира крајњих корисника (домаћинстава) путем јавног позива. </w:t>
      </w:r>
    </w:p>
    <w:p w:rsidR="003F6113" w:rsidRDefault="003F6113" w:rsidP="003F6113">
      <w:pPr>
        <w:jc w:val="both"/>
        <w:rPr>
          <w:rFonts w:ascii="Times New Roman" w:hAnsi="Times New Roman" w:cs="Times New Roman"/>
        </w:rPr>
      </w:pPr>
      <w:r>
        <w:rPr>
          <w:rFonts w:ascii="Times New Roman" w:hAnsi="Times New Roman" w:cs="Times New Roman"/>
        </w:rPr>
        <w:tab/>
        <w:t>Након утврђивања услова за доделу средстава субвенције за појединачни пројекат крајњег корисника потписује се тројни уговори између ЈЛС, привредног субјекта и крајњег корисника о реализацији мера енергетске санације.</w:t>
      </w:r>
    </w:p>
    <w:p w:rsidR="003F6113" w:rsidRDefault="003F6113" w:rsidP="003F6113">
      <w:pPr>
        <w:jc w:val="both"/>
        <w:rPr>
          <w:rFonts w:ascii="Times New Roman" w:hAnsi="Times New Roman" w:cs="Times New Roman"/>
        </w:rPr>
      </w:pPr>
      <w:r>
        <w:rPr>
          <w:rFonts w:ascii="Times New Roman" w:hAnsi="Times New Roman" w:cs="Times New Roman"/>
        </w:rPr>
        <w:tab/>
        <w:t xml:space="preserve">ЈЛС ће вршити пренос средстава искључиво директним корисницима, не крајњим корисницима, након што појединачни крајњи корисник изврши уплату целокупне своје обавезе и након завршетка радова. </w:t>
      </w:r>
    </w:p>
    <w:p w:rsidR="003F6113" w:rsidRPr="00CD3AD6" w:rsidRDefault="003F6113" w:rsidP="003F6113">
      <w:pPr>
        <w:jc w:val="both"/>
        <w:rPr>
          <w:rFonts w:ascii="Times New Roman" w:hAnsi="Times New Roman" w:cs="Times New Roman"/>
        </w:rPr>
      </w:pPr>
      <w:r>
        <w:rPr>
          <w:rFonts w:ascii="Times New Roman" w:hAnsi="Times New Roman" w:cs="Times New Roman"/>
        </w:rPr>
        <w:tab/>
      </w:r>
    </w:p>
    <w:p w:rsidR="00CD3AD6" w:rsidRPr="00CD3AD6" w:rsidRDefault="00CD3AD6" w:rsidP="00CD3AD6">
      <w:pPr>
        <w:jc w:val="center"/>
        <w:rPr>
          <w:rFonts w:ascii="Times New Roman" w:hAnsi="Times New Roman"/>
          <w:b/>
          <w:lang w:val="sr-Cyrl-CS"/>
        </w:rPr>
      </w:pPr>
      <w:r w:rsidRPr="005B3BC3">
        <w:rPr>
          <w:rFonts w:ascii="Times New Roman" w:hAnsi="Times New Roman"/>
          <w:b/>
          <w:lang w:val="sr-Cyrl-CS"/>
        </w:rPr>
        <w:t xml:space="preserve">ОПШТИНСКО ВЕЋЕ ОПШТИНЕ </w:t>
      </w:r>
      <w:r>
        <w:rPr>
          <w:rFonts w:ascii="Times New Roman" w:hAnsi="Times New Roman"/>
          <w:b/>
          <w:lang w:val="sr-Cyrl-CS"/>
        </w:rPr>
        <w:t>РАЧА</w:t>
      </w:r>
      <w:bookmarkStart w:id="9" w:name="_Hlk73729404"/>
    </w:p>
    <w:p w:rsidR="00CD3AD6" w:rsidRPr="001D4EA9" w:rsidRDefault="00CD3AD6" w:rsidP="00CD3AD6">
      <w:pPr>
        <w:rPr>
          <w:rFonts w:ascii="Times New Roman" w:hAnsi="Times New Roman"/>
          <w:b/>
        </w:rPr>
      </w:pPr>
    </w:p>
    <w:p w:rsidR="00CD3AD6" w:rsidRPr="00697928" w:rsidRDefault="00CD3AD6" w:rsidP="00CD3AD6">
      <w:pPr>
        <w:ind w:left="2160" w:firstLine="720"/>
        <w:jc w:val="center"/>
        <w:rPr>
          <w:rFonts w:ascii="Times New Roman" w:hAnsi="Times New Roman"/>
          <w:b/>
        </w:rPr>
      </w:pPr>
      <w:r>
        <w:rPr>
          <w:rFonts w:ascii="Times New Roman" w:hAnsi="Times New Roman"/>
          <w:b/>
        </w:rPr>
        <w:t xml:space="preserve">                                      </w:t>
      </w:r>
      <w:r w:rsidRPr="001266A1">
        <w:rPr>
          <w:rFonts w:ascii="Times New Roman" w:hAnsi="Times New Roman"/>
          <w:b/>
          <w:lang w:val="sr-Cyrl-CS"/>
        </w:rPr>
        <w:t xml:space="preserve">ПРЕДСЕДНИК </w:t>
      </w:r>
      <w:bookmarkEnd w:id="9"/>
    </w:p>
    <w:p w:rsidR="00CD3AD6" w:rsidRPr="00CD3AD6" w:rsidRDefault="00CD3AD6" w:rsidP="00CD3AD6">
      <w:pPr>
        <w:rPr>
          <w:rFonts w:ascii="Times New Roman" w:hAnsi="Times New Roman"/>
          <w:b/>
        </w:rPr>
      </w:pPr>
      <w:r w:rsidRPr="005B3BC3">
        <w:rPr>
          <w:rFonts w:ascii="Times New Roman" w:hAnsi="Times New Roman"/>
          <w:b/>
          <w:lang w:val="sr-Cyrl-CS"/>
        </w:rPr>
        <w:t xml:space="preserve">                                                                                        </w:t>
      </w:r>
      <w:r>
        <w:rPr>
          <w:rFonts w:ascii="Times New Roman" w:hAnsi="Times New Roman"/>
          <w:b/>
          <w:lang w:val="sr-Cyrl-CS"/>
        </w:rPr>
        <w:t xml:space="preserve">   </w:t>
      </w:r>
      <w:r>
        <w:rPr>
          <w:rFonts w:ascii="Times New Roman" w:hAnsi="Times New Roman"/>
          <w:b/>
        </w:rPr>
        <w:t xml:space="preserve">   _________________________</w:t>
      </w:r>
    </w:p>
    <w:p w:rsidR="00CD3AD6" w:rsidRPr="0068006C" w:rsidRDefault="00CD3AD6" w:rsidP="00CD3AD6">
      <w:pPr>
        <w:rPr>
          <w:rFonts w:ascii="Times New Roman" w:hAnsi="Times New Roman"/>
        </w:rPr>
      </w:pPr>
      <w:r>
        <w:rPr>
          <w:rFonts w:ascii="Times New Roman" w:hAnsi="Times New Roman"/>
        </w:rPr>
        <w:tab/>
      </w:r>
      <w:r w:rsidR="00C00020">
        <w:rPr>
          <w:rFonts w:ascii="Times New Roman" w:hAnsi="Times New Roman"/>
        </w:rPr>
        <w:tab/>
      </w:r>
      <w:r w:rsidR="00C00020">
        <w:rPr>
          <w:rFonts w:ascii="Times New Roman" w:hAnsi="Times New Roman"/>
        </w:rPr>
        <w:tab/>
      </w:r>
      <w:r w:rsidR="00C00020">
        <w:rPr>
          <w:rFonts w:ascii="Times New Roman" w:hAnsi="Times New Roman"/>
        </w:rPr>
        <w:tab/>
      </w:r>
      <w:r w:rsidR="00C00020">
        <w:rPr>
          <w:rFonts w:ascii="Times New Roman" w:hAnsi="Times New Roman"/>
        </w:rPr>
        <w:tab/>
      </w:r>
      <w:r w:rsidR="00C00020">
        <w:rPr>
          <w:rFonts w:ascii="Times New Roman" w:hAnsi="Times New Roman"/>
        </w:rPr>
        <w:tab/>
        <w:t xml:space="preserve">                          </w:t>
      </w:r>
      <w:r>
        <w:rPr>
          <w:rFonts w:ascii="Times New Roman" w:hAnsi="Times New Roman"/>
        </w:rPr>
        <w:t xml:space="preserve">     Бранко Радосављевић</w:t>
      </w:r>
    </w:p>
    <w:p w:rsidR="00CD3AD6" w:rsidRDefault="00CD3AD6">
      <w:pPr>
        <w:rPr>
          <w:rFonts w:ascii="Times New Roman" w:hAnsi="Times New Roman" w:cs="Times New Roman"/>
          <w:b/>
          <w:sz w:val="22"/>
          <w:szCs w:val="22"/>
          <w:u w:val="single"/>
        </w:rPr>
      </w:pPr>
    </w:p>
    <w:p w:rsidR="00324C7F" w:rsidRPr="00CD3AD6" w:rsidRDefault="00CD3AD6">
      <w:pPr>
        <w:rPr>
          <w:rFonts w:ascii="Times New Roman" w:hAnsi="Times New Roman" w:cs="Times New Roman"/>
          <w:b/>
          <w:sz w:val="22"/>
          <w:szCs w:val="22"/>
          <w:u w:val="single"/>
        </w:rPr>
      </w:pPr>
      <w:r w:rsidRPr="00CD3AD6">
        <w:rPr>
          <w:rFonts w:ascii="Times New Roman" w:hAnsi="Times New Roman" w:cs="Times New Roman"/>
          <w:b/>
          <w:sz w:val="22"/>
          <w:szCs w:val="22"/>
          <w:u w:val="single"/>
        </w:rPr>
        <w:t>Доставити:</w:t>
      </w:r>
    </w:p>
    <w:p w:rsidR="00CD3AD6" w:rsidRPr="00CD3AD6" w:rsidRDefault="00CD3AD6">
      <w:pPr>
        <w:rPr>
          <w:rFonts w:ascii="Times New Roman" w:hAnsi="Times New Roman" w:cs="Times New Roman"/>
          <w:sz w:val="22"/>
          <w:szCs w:val="22"/>
        </w:rPr>
      </w:pPr>
      <w:r w:rsidRPr="00CD3AD6">
        <w:rPr>
          <w:rFonts w:ascii="Times New Roman" w:hAnsi="Times New Roman" w:cs="Times New Roman"/>
          <w:sz w:val="22"/>
          <w:szCs w:val="22"/>
        </w:rPr>
        <w:t>-Комисији;</w:t>
      </w:r>
    </w:p>
    <w:p w:rsidR="00CD3AD6" w:rsidRPr="00CD3AD6" w:rsidRDefault="00CD3AD6">
      <w:pPr>
        <w:rPr>
          <w:rFonts w:ascii="Times New Roman" w:hAnsi="Times New Roman" w:cs="Times New Roman"/>
          <w:sz w:val="22"/>
          <w:szCs w:val="22"/>
        </w:rPr>
      </w:pPr>
      <w:r w:rsidRPr="00CD3AD6">
        <w:rPr>
          <w:rFonts w:ascii="Times New Roman" w:hAnsi="Times New Roman" w:cs="Times New Roman"/>
          <w:sz w:val="22"/>
          <w:szCs w:val="22"/>
        </w:rPr>
        <w:t>-Интернет страници;</w:t>
      </w:r>
    </w:p>
    <w:p w:rsidR="00CD3AD6" w:rsidRPr="00CD3AD6" w:rsidRDefault="00CD3AD6">
      <w:pPr>
        <w:rPr>
          <w:rFonts w:ascii="Times New Roman" w:hAnsi="Times New Roman" w:cs="Times New Roman"/>
          <w:sz w:val="22"/>
          <w:szCs w:val="22"/>
        </w:rPr>
      </w:pPr>
      <w:r w:rsidRPr="00CD3AD6">
        <w:rPr>
          <w:rFonts w:ascii="Times New Roman" w:hAnsi="Times New Roman" w:cs="Times New Roman"/>
          <w:sz w:val="22"/>
          <w:szCs w:val="22"/>
        </w:rPr>
        <w:t>-Огласној табли.</w:t>
      </w:r>
    </w:p>
    <w:sectPr w:rsidR="00CD3AD6" w:rsidRPr="00CD3AD6" w:rsidSect="00324C7F">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1D0" w:rsidRDefault="002441D0" w:rsidP="00F557E2">
      <w:pPr>
        <w:spacing w:before="0" w:after="0" w:line="240" w:lineRule="auto"/>
      </w:pPr>
      <w:r>
        <w:separator/>
      </w:r>
    </w:p>
  </w:endnote>
  <w:endnote w:type="continuationSeparator" w:id="1">
    <w:p w:rsidR="002441D0" w:rsidRDefault="002441D0" w:rsidP="00F557E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1D0" w:rsidRDefault="002441D0" w:rsidP="00F557E2">
      <w:pPr>
        <w:spacing w:before="0" w:after="0" w:line="240" w:lineRule="auto"/>
      </w:pPr>
      <w:r>
        <w:separator/>
      </w:r>
    </w:p>
  </w:footnote>
  <w:footnote w:type="continuationSeparator" w:id="1">
    <w:p w:rsidR="002441D0" w:rsidRDefault="002441D0" w:rsidP="00F557E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228"/>
      <w:gridCol w:w="2848"/>
      <w:gridCol w:w="2623"/>
      <w:gridCol w:w="2589"/>
    </w:tblGrid>
    <w:tr w:rsidR="00F557E2" w:rsidTr="00280A3F">
      <w:trPr>
        <w:trHeight w:val="825"/>
      </w:trPr>
      <w:tc>
        <w:tcPr>
          <w:tcW w:w="581" w:type="pct"/>
          <w:vMerge w:val="restart"/>
        </w:tcPr>
        <w:p w:rsidR="00F557E2" w:rsidRDefault="00F557E2" w:rsidP="00280A3F">
          <w:pPr>
            <w:pStyle w:val="Header"/>
            <w:spacing w:before="40" w:after="40"/>
          </w:pPr>
          <w:r>
            <w:rPr>
              <w:noProof/>
            </w:rPr>
            <w:drawing>
              <wp:inline distT="0" distB="0" distL="0" distR="0">
                <wp:extent cx="642620" cy="642620"/>
                <wp:effectExtent l="0" t="0" r="0" b="0"/>
                <wp:docPr id="1" name="Picture 1" descr="Rezultat slika za opÅ¡tina raÄ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opÅ¡tina raÄa logo"/>
                        <pic:cNvPicPr>
                          <a:picLocks noChangeAspect="1" noChangeArrowheads="1"/>
                        </pic:cNvPicPr>
                      </pic:nvPicPr>
                      <pic:blipFill>
                        <a:blip r:embed="rId1"/>
                        <a:srcRect/>
                        <a:stretch>
                          <a:fillRect/>
                        </a:stretch>
                      </pic:blipFill>
                      <pic:spPr bwMode="auto">
                        <a:xfrm>
                          <a:off x="0" y="0"/>
                          <a:ext cx="642620" cy="642620"/>
                        </a:xfrm>
                        <a:prstGeom prst="rect">
                          <a:avLst/>
                        </a:prstGeom>
                        <a:noFill/>
                        <a:ln w="9525">
                          <a:noFill/>
                          <a:miter lim="800000"/>
                          <a:headEnd/>
                          <a:tailEnd/>
                        </a:ln>
                      </pic:spPr>
                    </pic:pic>
                  </a:graphicData>
                </a:graphic>
              </wp:inline>
            </w:drawing>
          </w:r>
        </w:p>
      </w:tc>
      <w:tc>
        <w:tcPr>
          <w:tcW w:w="4419" w:type="pct"/>
          <w:gridSpan w:val="3"/>
          <w:tcBorders>
            <w:bottom w:val="double" w:sz="4" w:space="0" w:color="auto"/>
          </w:tcBorders>
          <w:vAlign w:val="center"/>
        </w:tcPr>
        <w:p w:rsidR="00F557E2" w:rsidRDefault="00F557E2" w:rsidP="00280A3F">
          <w:pPr>
            <w:pStyle w:val="Header"/>
            <w:jc w:val="center"/>
            <w:rPr>
              <w:b/>
            </w:rPr>
          </w:pPr>
          <w:r>
            <w:rPr>
              <w:b/>
            </w:rPr>
            <w:t>ОДЛУКА ОПШТИНСКОГ ВЕЋА</w:t>
          </w:r>
        </w:p>
      </w:tc>
    </w:tr>
    <w:tr w:rsidR="00F557E2" w:rsidTr="00280A3F">
      <w:trPr>
        <w:trHeight w:val="227"/>
      </w:trPr>
      <w:tc>
        <w:tcPr>
          <w:tcW w:w="581" w:type="pct"/>
          <w:vMerge/>
        </w:tcPr>
        <w:p w:rsidR="00F557E2" w:rsidRDefault="00F557E2" w:rsidP="00280A3F">
          <w:pPr>
            <w:pStyle w:val="Header"/>
          </w:pPr>
        </w:p>
      </w:tc>
      <w:tc>
        <w:tcPr>
          <w:tcW w:w="1560" w:type="pct"/>
          <w:tcBorders>
            <w:right w:val="dashSmallGap" w:sz="4" w:space="0" w:color="auto"/>
          </w:tcBorders>
          <w:vAlign w:val="center"/>
        </w:tcPr>
        <w:p w:rsidR="00F557E2" w:rsidRDefault="00F557E2" w:rsidP="00280A3F">
          <w:pPr>
            <w:pStyle w:val="Header"/>
            <w:jc w:val="center"/>
            <w:rPr>
              <w:sz w:val="20"/>
              <w:szCs w:val="20"/>
            </w:rPr>
          </w:pPr>
          <w:r>
            <w:rPr>
              <w:sz w:val="20"/>
              <w:szCs w:val="20"/>
            </w:rPr>
            <w:t>ОЗНАКА:С.08-03</w:t>
          </w:r>
        </w:p>
      </w:tc>
      <w:tc>
        <w:tcPr>
          <w:tcW w:w="1439" w:type="pct"/>
          <w:tcBorders>
            <w:left w:val="dashSmallGap" w:sz="4" w:space="0" w:color="auto"/>
            <w:right w:val="dashSmallGap" w:sz="4" w:space="0" w:color="auto"/>
          </w:tcBorders>
          <w:vAlign w:val="center"/>
        </w:tcPr>
        <w:p w:rsidR="00F557E2" w:rsidRDefault="00F557E2" w:rsidP="00280A3F">
          <w:pPr>
            <w:pStyle w:val="Header"/>
            <w:jc w:val="center"/>
            <w:rPr>
              <w:sz w:val="20"/>
              <w:szCs w:val="20"/>
            </w:rPr>
          </w:pPr>
          <w:r>
            <w:rPr>
              <w:sz w:val="20"/>
              <w:szCs w:val="20"/>
            </w:rPr>
            <w:t>ВЕРЗИЈА: 1</w:t>
          </w:r>
        </w:p>
      </w:tc>
      <w:tc>
        <w:tcPr>
          <w:tcW w:w="1420" w:type="pct"/>
          <w:tcBorders>
            <w:left w:val="dashSmallGap" w:sz="4" w:space="0" w:color="auto"/>
          </w:tcBorders>
          <w:vAlign w:val="center"/>
        </w:tcPr>
        <w:p w:rsidR="00F557E2" w:rsidRDefault="00F557E2" w:rsidP="00280A3F">
          <w:pPr>
            <w:jc w:val="center"/>
            <w:rPr>
              <w:sz w:val="20"/>
              <w:szCs w:val="20"/>
            </w:rPr>
          </w:pPr>
          <w:r>
            <w:rPr>
              <w:sz w:val="20"/>
              <w:szCs w:val="20"/>
            </w:rPr>
            <w:t xml:space="preserve">Страница </w:t>
          </w:r>
          <w:r w:rsidR="00AF56A0">
            <w:rPr>
              <w:sz w:val="20"/>
              <w:szCs w:val="20"/>
            </w:rPr>
            <w:fldChar w:fldCharType="begin"/>
          </w:r>
          <w:r>
            <w:rPr>
              <w:sz w:val="20"/>
              <w:szCs w:val="20"/>
            </w:rPr>
            <w:instrText xml:space="preserve"> PAGE </w:instrText>
          </w:r>
          <w:r w:rsidR="00AF56A0">
            <w:rPr>
              <w:sz w:val="20"/>
              <w:szCs w:val="20"/>
            </w:rPr>
            <w:fldChar w:fldCharType="separate"/>
          </w:r>
          <w:r w:rsidR="00C00020">
            <w:rPr>
              <w:noProof/>
              <w:sz w:val="20"/>
              <w:szCs w:val="20"/>
            </w:rPr>
            <w:t>9</w:t>
          </w:r>
          <w:r w:rsidR="00AF56A0">
            <w:rPr>
              <w:sz w:val="20"/>
              <w:szCs w:val="20"/>
            </w:rPr>
            <w:fldChar w:fldCharType="end"/>
          </w:r>
          <w:r>
            <w:rPr>
              <w:sz w:val="20"/>
              <w:szCs w:val="20"/>
            </w:rPr>
            <w:t xml:space="preserve"> од 1</w:t>
          </w:r>
        </w:p>
      </w:tc>
    </w:tr>
  </w:tbl>
  <w:p w:rsidR="00F557E2" w:rsidRDefault="00F557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60FE"/>
    <w:multiLevelType w:val="multilevel"/>
    <w:tmpl w:val="92462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9F34786"/>
    <w:multiLevelType w:val="multilevel"/>
    <w:tmpl w:val="498CFF4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2BCB3361"/>
    <w:multiLevelType w:val="multilevel"/>
    <w:tmpl w:val="8EE0AE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C848F3"/>
    <w:multiLevelType w:val="multilevel"/>
    <w:tmpl w:val="3300DB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9702042"/>
    <w:multiLevelType w:val="multilevel"/>
    <w:tmpl w:val="6980CDB0"/>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hideSpellingErrors/>
  <w:defaultTabStop w:val="708"/>
  <w:hyphenationZone w:val="425"/>
  <w:characterSpacingControl w:val="doNotCompress"/>
  <w:footnotePr>
    <w:footnote w:id="0"/>
    <w:footnote w:id="1"/>
  </w:footnotePr>
  <w:endnotePr>
    <w:endnote w:id="0"/>
    <w:endnote w:id="1"/>
  </w:endnotePr>
  <w:compat/>
  <w:rsids>
    <w:rsidRoot w:val="003F6113"/>
    <w:rsid w:val="002441D0"/>
    <w:rsid w:val="00324C7F"/>
    <w:rsid w:val="003F6113"/>
    <w:rsid w:val="006727E3"/>
    <w:rsid w:val="008D0113"/>
    <w:rsid w:val="00AF56A0"/>
    <w:rsid w:val="00C00020"/>
    <w:rsid w:val="00C90C53"/>
    <w:rsid w:val="00CD3AD6"/>
    <w:rsid w:val="00F557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113"/>
    <w:pPr>
      <w:spacing w:before="100" w:beforeAutospacing="1" w:after="100" w:afterAutospacing="1" w:line="256" w:lineRule="auto"/>
    </w:pPr>
    <w:rPr>
      <w:rFonts w:ascii="Calibri" w:eastAsia="Times New Roman"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6113"/>
    <w:pPr>
      <w:contextualSpacing/>
    </w:pPr>
  </w:style>
  <w:style w:type="paragraph" w:customStyle="1" w:styleId="1tekst">
    <w:name w:val="_1tekst"/>
    <w:basedOn w:val="Normal"/>
    <w:rsid w:val="003F6113"/>
    <w:pPr>
      <w:spacing w:line="240" w:lineRule="auto"/>
    </w:pPr>
    <w:rPr>
      <w:rFonts w:ascii="Times New Roman" w:hAnsi="Times New Roman" w:cs="Times New Roman"/>
    </w:rPr>
  </w:style>
  <w:style w:type="character" w:customStyle="1" w:styleId="15">
    <w:name w:val="15"/>
    <w:basedOn w:val="DefaultParagraphFont"/>
    <w:rsid w:val="003F6113"/>
    <w:rPr>
      <w:rFonts w:ascii="Calibri" w:hAnsi="Calibri" w:cs="Calibri" w:hint="default"/>
    </w:rPr>
  </w:style>
  <w:style w:type="character" w:customStyle="1" w:styleId="16">
    <w:name w:val="16"/>
    <w:basedOn w:val="DefaultParagraphFont"/>
    <w:rsid w:val="003F6113"/>
    <w:rPr>
      <w:rFonts w:ascii="Calibri" w:hAnsi="Calibri" w:cs="Calibri" w:hint="default"/>
      <w:b/>
      <w:bCs/>
    </w:rPr>
  </w:style>
  <w:style w:type="character" w:customStyle="1" w:styleId="17">
    <w:name w:val="17"/>
    <w:basedOn w:val="DefaultParagraphFont"/>
    <w:rsid w:val="003F6113"/>
    <w:rPr>
      <w:rFonts w:ascii="Calibri" w:hAnsi="Calibri" w:cs="Calibri" w:hint="default"/>
      <w:color w:val="0000FF"/>
      <w:u w:val="single"/>
    </w:rPr>
  </w:style>
  <w:style w:type="paragraph" w:styleId="Header">
    <w:name w:val="header"/>
    <w:basedOn w:val="Normal"/>
    <w:link w:val="HeaderChar"/>
    <w:uiPriority w:val="99"/>
    <w:semiHidden/>
    <w:unhideWhenUsed/>
    <w:rsid w:val="00F557E2"/>
    <w:pPr>
      <w:tabs>
        <w:tab w:val="center" w:pos="4703"/>
        <w:tab w:val="right" w:pos="9406"/>
      </w:tabs>
      <w:spacing w:before="0" w:after="0" w:line="240" w:lineRule="auto"/>
    </w:pPr>
  </w:style>
  <w:style w:type="character" w:customStyle="1" w:styleId="HeaderChar">
    <w:name w:val="Header Char"/>
    <w:basedOn w:val="DefaultParagraphFont"/>
    <w:link w:val="Header"/>
    <w:uiPriority w:val="99"/>
    <w:semiHidden/>
    <w:rsid w:val="00F557E2"/>
    <w:rPr>
      <w:rFonts w:ascii="Calibri" w:eastAsia="Times New Roman" w:hAnsi="Calibri" w:cs="Calibri"/>
      <w:sz w:val="24"/>
      <w:szCs w:val="24"/>
    </w:rPr>
  </w:style>
  <w:style w:type="paragraph" w:styleId="Footer">
    <w:name w:val="footer"/>
    <w:basedOn w:val="Normal"/>
    <w:link w:val="FooterChar"/>
    <w:uiPriority w:val="99"/>
    <w:semiHidden/>
    <w:unhideWhenUsed/>
    <w:rsid w:val="00F557E2"/>
    <w:pPr>
      <w:tabs>
        <w:tab w:val="center" w:pos="4703"/>
        <w:tab w:val="right" w:pos="9406"/>
      </w:tabs>
      <w:spacing w:before="0" w:after="0" w:line="240" w:lineRule="auto"/>
    </w:pPr>
  </w:style>
  <w:style w:type="character" w:customStyle="1" w:styleId="FooterChar">
    <w:name w:val="Footer Char"/>
    <w:basedOn w:val="DefaultParagraphFont"/>
    <w:link w:val="Footer"/>
    <w:uiPriority w:val="99"/>
    <w:semiHidden/>
    <w:rsid w:val="00F557E2"/>
    <w:rPr>
      <w:rFonts w:ascii="Calibri" w:eastAsia="Times New Roman" w:hAnsi="Calibri" w:cs="Calibri"/>
      <w:sz w:val="24"/>
      <w:szCs w:val="24"/>
    </w:rPr>
  </w:style>
  <w:style w:type="paragraph" w:styleId="BalloonText">
    <w:name w:val="Balloon Text"/>
    <w:basedOn w:val="Normal"/>
    <w:link w:val="BalloonTextChar"/>
    <w:uiPriority w:val="99"/>
    <w:semiHidden/>
    <w:unhideWhenUsed/>
    <w:rsid w:val="00F557E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E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6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a.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re.gov.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re.gov.rs" TargetMode="External"/><Relationship Id="rId5" Type="http://schemas.openxmlformats.org/officeDocument/2006/relationships/footnotes" Target="footnotes.xml"/><Relationship Id="rId10" Type="http://schemas.openxmlformats.org/officeDocument/2006/relationships/hyperlink" Target="http://www.raca.rs" TargetMode="External"/><Relationship Id="rId4" Type="http://schemas.openxmlformats.org/officeDocument/2006/relationships/webSettings" Target="webSettings.xml"/><Relationship Id="rId9" Type="http://schemas.openxmlformats.org/officeDocument/2006/relationships/hyperlink" Target="mailto:bozalapov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2663</Words>
  <Characters>15180</Characters>
  <Application>Microsoft Office Word</Application>
  <DocSecurity>0</DocSecurity>
  <Lines>126</Lines>
  <Paragraphs>35</Paragraphs>
  <ScaleCrop>false</ScaleCrop>
  <Company/>
  <LinksUpToDate>false</LinksUpToDate>
  <CharactersWithSpaces>17808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dc:creator>
  <cp:lastModifiedBy>sekre</cp:lastModifiedBy>
  <cp:revision>6</cp:revision>
  <cp:lastPrinted>2024-08-27T15:18:00Z</cp:lastPrinted>
  <dcterms:created xsi:type="dcterms:W3CDTF">2024-08-20T08:49:00Z</dcterms:created>
  <dcterms:modified xsi:type="dcterms:W3CDTF">2024-08-27T15:21:00Z</dcterms:modified>
</cp:coreProperties>
</file>